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37A5" w:rsidRDefault="002B37A5" w:rsidP="00CE1205">
      <w:pPr>
        <w:jc w:val="center"/>
        <w:outlineLvl w:val="0"/>
        <w:rPr>
          <w:rFonts w:ascii="Arial" w:hAnsi="Arial" w:cs="Arial"/>
          <w:b/>
          <w:sz w:val="32"/>
          <w:szCs w:val="32"/>
        </w:rPr>
      </w:pPr>
      <w:r>
        <w:rPr>
          <w:rFonts w:ascii="Arial" w:hAnsi="Arial" w:cs="Arial"/>
          <w:b/>
          <w:sz w:val="32"/>
          <w:szCs w:val="32"/>
        </w:rPr>
        <w:t xml:space="preserve">ESCUELA </w:t>
      </w:r>
      <w:smartTag w:uri="urn:schemas-microsoft-com:office:smarttags" w:element="place">
        <w:r>
          <w:rPr>
            <w:rFonts w:ascii="Arial" w:hAnsi="Arial" w:cs="Arial"/>
            <w:b/>
            <w:sz w:val="32"/>
            <w:szCs w:val="32"/>
          </w:rPr>
          <w:t>SUPERIOR</w:t>
        </w:r>
      </w:smartTag>
      <w:r>
        <w:rPr>
          <w:rFonts w:ascii="Arial" w:hAnsi="Arial" w:cs="Arial"/>
          <w:b/>
          <w:sz w:val="32"/>
          <w:szCs w:val="32"/>
        </w:rPr>
        <w:t xml:space="preserve"> POLITÉCNICA DEL LITORAL</w:t>
      </w:r>
    </w:p>
    <w:p w:rsidR="002B37A5" w:rsidRDefault="002B37A5">
      <w:pPr>
        <w:jc w:val="both"/>
        <w:rPr>
          <w:rFonts w:ascii="Arial" w:hAnsi="Arial" w:cs="Arial"/>
          <w:b/>
          <w:sz w:val="32"/>
          <w:szCs w:val="32"/>
          <w:lang w:val="es-EC"/>
        </w:rPr>
      </w:pPr>
    </w:p>
    <w:p w:rsidR="002B37A5" w:rsidRDefault="002B37A5">
      <w:pPr>
        <w:jc w:val="both"/>
        <w:rPr>
          <w:rFonts w:ascii="Arial" w:hAnsi="Arial" w:cs="Arial"/>
          <w:b/>
          <w:sz w:val="32"/>
          <w:szCs w:val="32"/>
          <w:lang w:val="es-EC"/>
        </w:rPr>
      </w:pPr>
    </w:p>
    <w:p w:rsidR="002B37A5" w:rsidRDefault="002B37A5" w:rsidP="00CE1205">
      <w:pPr>
        <w:jc w:val="center"/>
        <w:outlineLvl w:val="0"/>
        <w:rPr>
          <w:rFonts w:ascii="Arial" w:hAnsi="Arial" w:cs="Arial"/>
          <w:b/>
          <w:sz w:val="32"/>
          <w:szCs w:val="32"/>
          <w:lang w:val="es-EC"/>
        </w:rPr>
      </w:pPr>
      <w:r>
        <w:rPr>
          <w:rFonts w:ascii="Arial" w:hAnsi="Arial" w:cs="Arial"/>
          <w:b/>
          <w:sz w:val="32"/>
          <w:szCs w:val="32"/>
          <w:lang w:val="es-EC"/>
        </w:rPr>
        <w:t>Facultad de Ingeniería en Mecánica y Ciencias de la</w:t>
      </w:r>
    </w:p>
    <w:p w:rsidR="002B37A5" w:rsidRDefault="002B37A5" w:rsidP="00CE1205">
      <w:pPr>
        <w:jc w:val="center"/>
        <w:outlineLvl w:val="0"/>
        <w:rPr>
          <w:rFonts w:ascii="Arial" w:hAnsi="Arial" w:cs="Arial"/>
          <w:b/>
          <w:sz w:val="32"/>
          <w:szCs w:val="32"/>
          <w:lang w:val="es-EC"/>
        </w:rPr>
      </w:pPr>
      <w:r>
        <w:rPr>
          <w:rFonts w:ascii="Arial" w:hAnsi="Arial" w:cs="Arial"/>
          <w:b/>
          <w:sz w:val="32"/>
          <w:szCs w:val="32"/>
          <w:lang w:val="es-EC"/>
        </w:rPr>
        <w:t>Producción</w:t>
      </w:r>
    </w:p>
    <w:p w:rsidR="002B37A5" w:rsidRDefault="002B37A5">
      <w:pPr>
        <w:jc w:val="center"/>
        <w:rPr>
          <w:rFonts w:ascii="Arial" w:hAnsi="Arial" w:cs="Arial"/>
          <w:sz w:val="28"/>
          <w:szCs w:val="28"/>
          <w:lang w:val="es-EC"/>
        </w:rPr>
      </w:pPr>
    </w:p>
    <w:p w:rsidR="002B37A5" w:rsidRDefault="002B37A5">
      <w:pPr>
        <w:jc w:val="center"/>
        <w:rPr>
          <w:rFonts w:ascii="Arial" w:hAnsi="Arial" w:cs="Arial"/>
          <w:sz w:val="28"/>
          <w:szCs w:val="28"/>
          <w:lang w:val="es-EC"/>
        </w:rPr>
      </w:pPr>
    </w:p>
    <w:p w:rsidR="002B37A5" w:rsidRDefault="002B37A5">
      <w:pPr>
        <w:jc w:val="center"/>
        <w:rPr>
          <w:rFonts w:ascii="Arial" w:hAnsi="Arial" w:cs="Arial"/>
          <w:sz w:val="28"/>
          <w:szCs w:val="28"/>
          <w:lang w:val="es-EC"/>
        </w:rPr>
      </w:pPr>
    </w:p>
    <w:p w:rsidR="002B37A5" w:rsidRDefault="002B37A5">
      <w:pPr>
        <w:jc w:val="center"/>
        <w:rPr>
          <w:rFonts w:ascii="Arial" w:hAnsi="Arial" w:cs="Arial"/>
          <w:sz w:val="28"/>
          <w:szCs w:val="28"/>
          <w:lang w:val="es-ES_tradnl"/>
        </w:rPr>
      </w:pPr>
      <w:r>
        <w:rPr>
          <w:rFonts w:ascii="Arial" w:hAnsi="Arial" w:cs="Arial"/>
          <w:sz w:val="28"/>
          <w:szCs w:val="28"/>
          <w:lang w:val="es-EC"/>
        </w:rPr>
        <w:t>“</w:t>
      </w:r>
      <w:r w:rsidR="0095737A">
        <w:rPr>
          <w:rFonts w:ascii="Arial" w:hAnsi="Arial" w:cs="Arial"/>
          <w:sz w:val="28"/>
          <w:szCs w:val="28"/>
          <w:lang w:val="es-ES_tradnl"/>
        </w:rPr>
        <w:t>A</w:t>
      </w:r>
      <w:r w:rsidR="0095737A" w:rsidRPr="0095737A">
        <w:rPr>
          <w:rFonts w:ascii="Arial" w:hAnsi="Arial" w:cs="Arial"/>
          <w:sz w:val="28"/>
          <w:szCs w:val="28"/>
          <w:lang w:val="es-ES_tradnl"/>
        </w:rPr>
        <w:t>nálisis y propuesta de mejora de un sistema de control de inventario en una planta envasadora de gas licuado de petróleo</w:t>
      </w:r>
      <w:r>
        <w:rPr>
          <w:rFonts w:ascii="Arial" w:hAnsi="Arial" w:cs="Arial"/>
          <w:sz w:val="28"/>
          <w:szCs w:val="28"/>
          <w:lang w:val="es-ES_tradnl"/>
        </w:rPr>
        <w:t>”</w:t>
      </w:r>
    </w:p>
    <w:p w:rsidR="002B37A5" w:rsidRDefault="002B37A5">
      <w:pPr>
        <w:jc w:val="both"/>
        <w:rPr>
          <w:rFonts w:ascii="Arial" w:hAnsi="Arial" w:cs="Arial"/>
          <w:b/>
          <w:sz w:val="28"/>
          <w:szCs w:val="28"/>
          <w:lang w:val="es-ES_tradnl"/>
        </w:rPr>
      </w:pPr>
    </w:p>
    <w:p w:rsidR="002B37A5" w:rsidRDefault="002B37A5">
      <w:pPr>
        <w:jc w:val="both"/>
        <w:rPr>
          <w:rFonts w:ascii="Arial" w:hAnsi="Arial" w:cs="Arial"/>
          <w:b/>
          <w:sz w:val="28"/>
          <w:szCs w:val="28"/>
          <w:lang w:val="es-ES_tradnl"/>
        </w:rPr>
      </w:pPr>
    </w:p>
    <w:p w:rsidR="002B37A5" w:rsidRDefault="002B37A5">
      <w:pPr>
        <w:jc w:val="both"/>
        <w:rPr>
          <w:rFonts w:ascii="Arial" w:hAnsi="Arial" w:cs="Arial"/>
          <w:b/>
          <w:sz w:val="28"/>
          <w:szCs w:val="28"/>
          <w:lang w:val="es-ES_tradnl"/>
        </w:rPr>
      </w:pPr>
    </w:p>
    <w:p w:rsidR="002B37A5" w:rsidRDefault="002B37A5" w:rsidP="00867D02">
      <w:pPr>
        <w:jc w:val="center"/>
        <w:outlineLvl w:val="0"/>
        <w:rPr>
          <w:rFonts w:ascii="Arial" w:hAnsi="Arial" w:cs="Arial"/>
          <w:b/>
          <w:sz w:val="32"/>
          <w:szCs w:val="32"/>
          <w:lang w:val="es-ES_tradnl"/>
        </w:rPr>
      </w:pPr>
      <w:r>
        <w:rPr>
          <w:rFonts w:ascii="Arial" w:hAnsi="Arial" w:cs="Arial"/>
          <w:b/>
          <w:sz w:val="32"/>
          <w:szCs w:val="32"/>
          <w:lang w:val="es-ES_tradnl"/>
        </w:rPr>
        <w:t>TESIS DE GRADO</w:t>
      </w:r>
    </w:p>
    <w:p w:rsidR="002B37A5" w:rsidRDefault="002B37A5">
      <w:pPr>
        <w:jc w:val="center"/>
        <w:rPr>
          <w:rFonts w:ascii="Arial" w:hAnsi="Arial" w:cs="Arial"/>
          <w:b/>
          <w:sz w:val="32"/>
          <w:szCs w:val="32"/>
          <w:lang w:val="es-ES_tradnl"/>
        </w:rPr>
      </w:pPr>
    </w:p>
    <w:p w:rsidR="002B37A5" w:rsidRDefault="002B37A5" w:rsidP="00867D02">
      <w:pPr>
        <w:jc w:val="center"/>
        <w:outlineLvl w:val="0"/>
        <w:rPr>
          <w:rFonts w:ascii="Arial" w:hAnsi="Arial" w:cs="Arial"/>
          <w:b/>
          <w:sz w:val="32"/>
          <w:szCs w:val="32"/>
          <w:lang w:val="es-ES_tradnl"/>
        </w:rPr>
      </w:pPr>
      <w:r>
        <w:rPr>
          <w:rFonts w:ascii="Arial" w:hAnsi="Arial" w:cs="Arial"/>
          <w:b/>
          <w:sz w:val="32"/>
          <w:szCs w:val="32"/>
          <w:lang w:val="es-ES_tradnl"/>
        </w:rPr>
        <w:t>Previo a la obtención del Título de:</w:t>
      </w:r>
    </w:p>
    <w:p w:rsidR="002B37A5" w:rsidRDefault="002B37A5">
      <w:pPr>
        <w:jc w:val="center"/>
        <w:rPr>
          <w:rFonts w:ascii="Arial" w:hAnsi="Arial" w:cs="Arial"/>
          <w:b/>
          <w:sz w:val="32"/>
          <w:szCs w:val="32"/>
          <w:lang w:val="es-ES_tradnl"/>
        </w:rPr>
      </w:pPr>
    </w:p>
    <w:p w:rsidR="002B37A5" w:rsidRDefault="002B37A5">
      <w:pPr>
        <w:jc w:val="center"/>
        <w:rPr>
          <w:rFonts w:ascii="Arial" w:hAnsi="Arial" w:cs="Arial"/>
          <w:b/>
          <w:sz w:val="32"/>
          <w:szCs w:val="32"/>
          <w:lang w:val="es-ES_tradnl"/>
        </w:rPr>
      </w:pPr>
    </w:p>
    <w:p w:rsidR="002B37A5" w:rsidRDefault="00040D50" w:rsidP="00867D02">
      <w:pPr>
        <w:jc w:val="center"/>
        <w:outlineLvl w:val="0"/>
        <w:rPr>
          <w:rFonts w:ascii="Arial" w:hAnsi="Arial" w:cs="Arial"/>
          <w:b/>
          <w:sz w:val="32"/>
          <w:szCs w:val="32"/>
          <w:lang w:val="es-ES_tradnl"/>
        </w:rPr>
      </w:pPr>
      <w:r>
        <w:rPr>
          <w:rFonts w:ascii="Arial" w:hAnsi="Arial" w:cs="Arial"/>
          <w:b/>
          <w:sz w:val="32"/>
          <w:szCs w:val="32"/>
          <w:lang w:val="es-ES_tradnl"/>
        </w:rPr>
        <w:tab/>
        <w:t>INGENIERO</w:t>
      </w:r>
      <w:r w:rsidR="002B37A5">
        <w:rPr>
          <w:rFonts w:ascii="Arial" w:hAnsi="Arial" w:cs="Arial"/>
          <w:b/>
          <w:sz w:val="32"/>
          <w:szCs w:val="32"/>
          <w:lang w:val="es-ES_tradnl"/>
        </w:rPr>
        <w:t xml:space="preserve"> INDUSTRIAL </w:t>
      </w:r>
    </w:p>
    <w:p w:rsidR="002B37A5" w:rsidRDefault="002B37A5">
      <w:pPr>
        <w:jc w:val="center"/>
        <w:rPr>
          <w:rFonts w:ascii="Arial" w:hAnsi="Arial" w:cs="Arial"/>
          <w:b/>
          <w:sz w:val="32"/>
          <w:szCs w:val="32"/>
          <w:lang w:val="es-ES_tradnl"/>
        </w:rPr>
      </w:pPr>
    </w:p>
    <w:p w:rsidR="002B37A5" w:rsidRDefault="002B37A5">
      <w:pPr>
        <w:jc w:val="center"/>
        <w:rPr>
          <w:rFonts w:ascii="Arial" w:hAnsi="Arial" w:cs="Arial"/>
          <w:b/>
          <w:sz w:val="32"/>
          <w:szCs w:val="32"/>
          <w:lang w:val="es-ES_tradnl"/>
        </w:rPr>
      </w:pPr>
    </w:p>
    <w:p w:rsidR="002B37A5" w:rsidRDefault="002B37A5" w:rsidP="00867D02">
      <w:pPr>
        <w:jc w:val="center"/>
        <w:outlineLvl w:val="0"/>
        <w:rPr>
          <w:rFonts w:ascii="Arial" w:hAnsi="Arial" w:cs="Arial"/>
          <w:b/>
          <w:sz w:val="32"/>
          <w:szCs w:val="32"/>
          <w:lang w:val="es-ES_tradnl"/>
        </w:rPr>
      </w:pPr>
      <w:r>
        <w:rPr>
          <w:rFonts w:ascii="Arial" w:hAnsi="Arial" w:cs="Arial"/>
          <w:b/>
          <w:sz w:val="32"/>
          <w:szCs w:val="32"/>
          <w:lang w:val="es-ES_tradnl"/>
        </w:rPr>
        <w:t>Presentada por:</w:t>
      </w:r>
    </w:p>
    <w:p w:rsidR="002B37A5" w:rsidRDefault="002B37A5">
      <w:pPr>
        <w:jc w:val="center"/>
        <w:rPr>
          <w:rFonts w:ascii="Arial" w:hAnsi="Arial" w:cs="Arial"/>
          <w:b/>
          <w:sz w:val="32"/>
          <w:szCs w:val="32"/>
          <w:lang w:val="es-ES_tradnl"/>
        </w:rPr>
      </w:pPr>
    </w:p>
    <w:p w:rsidR="002B37A5" w:rsidRDefault="0095737A" w:rsidP="00867D02">
      <w:pPr>
        <w:jc w:val="center"/>
        <w:outlineLvl w:val="0"/>
        <w:rPr>
          <w:rFonts w:ascii="Arial" w:hAnsi="Arial" w:cs="Arial"/>
          <w:b/>
          <w:sz w:val="32"/>
          <w:szCs w:val="32"/>
          <w:lang w:val="es-ES_tradnl"/>
        </w:rPr>
      </w:pPr>
      <w:r>
        <w:rPr>
          <w:rFonts w:ascii="Arial" w:hAnsi="Arial" w:cs="Arial"/>
          <w:b/>
          <w:sz w:val="32"/>
          <w:szCs w:val="32"/>
          <w:lang w:val="es-ES_tradnl"/>
        </w:rPr>
        <w:t>Danilo Augusto Changuin Vélez</w:t>
      </w:r>
    </w:p>
    <w:p w:rsidR="002B37A5" w:rsidRDefault="002B37A5">
      <w:pPr>
        <w:rPr>
          <w:rFonts w:ascii="Arial" w:hAnsi="Arial" w:cs="Arial"/>
          <w:b/>
          <w:sz w:val="32"/>
          <w:szCs w:val="32"/>
          <w:lang w:val="es-EC"/>
        </w:rPr>
      </w:pPr>
    </w:p>
    <w:p w:rsidR="002B37A5" w:rsidRDefault="002B37A5">
      <w:pPr>
        <w:rPr>
          <w:rFonts w:ascii="Arial" w:hAnsi="Arial" w:cs="Arial"/>
          <w:b/>
          <w:sz w:val="32"/>
          <w:szCs w:val="32"/>
          <w:lang w:val="es-EC"/>
        </w:rPr>
      </w:pPr>
    </w:p>
    <w:p w:rsidR="002B37A5" w:rsidRDefault="002B37A5">
      <w:pPr>
        <w:rPr>
          <w:rFonts w:ascii="Arial" w:hAnsi="Arial" w:cs="Arial"/>
          <w:b/>
          <w:sz w:val="32"/>
          <w:szCs w:val="32"/>
          <w:lang w:val="es-EC"/>
        </w:rPr>
      </w:pPr>
    </w:p>
    <w:p w:rsidR="002B37A5" w:rsidRDefault="002B37A5" w:rsidP="00867D02">
      <w:pPr>
        <w:jc w:val="center"/>
        <w:outlineLvl w:val="0"/>
        <w:rPr>
          <w:rFonts w:ascii="Arial" w:hAnsi="Arial" w:cs="Arial"/>
          <w:b/>
          <w:sz w:val="32"/>
          <w:szCs w:val="32"/>
          <w:lang w:val="es-EC"/>
        </w:rPr>
      </w:pPr>
      <w:r>
        <w:rPr>
          <w:rFonts w:ascii="Arial" w:hAnsi="Arial" w:cs="Arial"/>
          <w:b/>
          <w:sz w:val="32"/>
          <w:szCs w:val="32"/>
          <w:lang w:val="es-EC"/>
        </w:rPr>
        <w:t>GUAYAQUIL – ECUADOR</w:t>
      </w: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95737A" w:rsidP="00867D02">
      <w:pPr>
        <w:jc w:val="center"/>
        <w:outlineLvl w:val="0"/>
        <w:rPr>
          <w:rFonts w:ascii="Arial" w:hAnsi="Arial" w:cs="Arial"/>
          <w:b/>
          <w:sz w:val="32"/>
          <w:szCs w:val="32"/>
          <w:lang w:val="es-EC"/>
        </w:rPr>
      </w:pPr>
      <w:r>
        <w:rPr>
          <w:rFonts w:ascii="Arial" w:hAnsi="Arial" w:cs="Arial"/>
          <w:b/>
          <w:sz w:val="32"/>
          <w:szCs w:val="32"/>
          <w:lang w:val="es-EC"/>
        </w:rPr>
        <w:t>Año 2007</w:t>
      </w:r>
      <w:r w:rsidR="002B37A5">
        <w:rPr>
          <w:rFonts w:ascii="Arial" w:hAnsi="Arial" w:cs="Arial"/>
          <w:b/>
          <w:sz w:val="32"/>
          <w:szCs w:val="32"/>
          <w:lang w:val="es-EC"/>
        </w:rPr>
        <w:t xml:space="preserve"> </w:t>
      </w:r>
    </w:p>
    <w:p w:rsidR="002B37A5" w:rsidRDefault="002B37A5">
      <w:pPr>
        <w:jc w:val="center"/>
        <w:rPr>
          <w:rFonts w:ascii="Arial" w:hAnsi="Arial" w:cs="Arial"/>
          <w:b/>
          <w:sz w:val="32"/>
          <w:szCs w:val="32"/>
          <w:lang w:val="es-EC"/>
        </w:rPr>
      </w:pPr>
    </w:p>
    <w:p w:rsidR="002B37A5" w:rsidRDefault="002B37A5">
      <w:pPr>
        <w:jc w:val="both"/>
        <w:rPr>
          <w:rFonts w:ascii="Arial" w:hAnsi="Arial" w:cs="Arial"/>
          <w:b/>
          <w:sz w:val="32"/>
          <w:szCs w:val="32"/>
          <w:lang w:val="es-EC"/>
        </w:rPr>
        <w:sectPr w:rsidR="002B37A5" w:rsidSect="00B459B0">
          <w:headerReference w:type="even" r:id="rId7"/>
          <w:headerReference w:type="default" r:id="rId8"/>
          <w:pgSz w:w="11909" w:h="16834" w:code="9"/>
          <w:pgMar w:top="2268" w:right="1361" w:bottom="2268" w:left="2268" w:header="1134" w:footer="720" w:gutter="0"/>
          <w:pgNumType w:fmt="upperRoman" w:start="1"/>
          <w:cols w:space="720"/>
          <w:docGrid w:linePitch="360"/>
        </w:sectPr>
      </w:pPr>
    </w:p>
    <w:p w:rsidR="002B37A5" w:rsidRDefault="002B37A5">
      <w:pPr>
        <w:jc w:val="both"/>
        <w:rPr>
          <w:rFonts w:ascii="Arial" w:hAnsi="Arial" w:cs="Arial"/>
          <w:b/>
          <w:sz w:val="32"/>
          <w:szCs w:val="32"/>
          <w:lang w:val="es-EC"/>
        </w:rPr>
      </w:pPr>
    </w:p>
    <w:p w:rsidR="002B37A5" w:rsidRDefault="002B37A5">
      <w:pPr>
        <w:jc w:val="both"/>
        <w:rPr>
          <w:rFonts w:ascii="Arial" w:hAnsi="Arial" w:cs="Arial"/>
          <w:b/>
          <w:sz w:val="32"/>
          <w:szCs w:val="32"/>
          <w:lang w:val="es-EC"/>
        </w:rPr>
      </w:pPr>
    </w:p>
    <w:p w:rsidR="002B37A5" w:rsidRDefault="002B37A5">
      <w:pPr>
        <w:jc w:val="both"/>
        <w:rPr>
          <w:rFonts w:ascii="Arial" w:hAnsi="Arial" w:cs="Arial"/>
          <w:b/>
          <w:sz w:val="32"/>
          <w:szCs w:val="32"/>
          <w:lang w:val="es-EC"/>
        </w:rPr>
      </w:pPr>
    </w:p>
    <w:p w:rsidR="002B37A5" w:rsidRDefault="002B37A5">
      <w:pPr>
        <w:jc w:val="both"/>
        <w:rPr>
          <w:rFonts w:ascii="Arial" w:hAnsi="Arial" w:cs="Arial"/>
          <w:b/>
          <w:sz w:val="32"/>
          <w:szCs w:val="32"/>
          <w:lang w:val="es-EC"/>
        </w:rPr>
      </w:pPr>
    </w:p>
    <w:p w:rsidR="002B37A5" w:rsidRDefault="002B37A5">
      <w:pPr>
        <w:jc w:val="both"/>
        <w:rPr>
          <w:rFonts w:ascii="Arial" w:hAnsi="Arial" w:cs="Arial"/>
          <w:b/>
          <w:sz w:val="32"/>
          <w:szCs w:val="32"/>
          <w:lang w:val="es-EC"/>
        </w:rPr>
      </w:pPr>
    </w:p>
    <w:p w:rsidR="00B5570A" w:rsidRDefault="00B5570A">
      <w:pPr>
        <w:jc w:val="both"/>
        <w:rPr>
          <w:rFonts w:ascii="Arial" w:hAnsi="Arial" w:cs="Arial"/>
          <w:b/>
          <w:sz w:val="32"/>
          <w:szCs w:val="32"/>
          <w:lang w:val="es-EC"/>
        </w:rPr>
      </w:pPr>
    </w:p>
    <w:p w:rsidR="002B37A5" w:rsidRDefault="002B37A5" w:rsidP="00867D02">
      <w:pPr>
        <w:jc w:val="center"/>
        <w:outlineLvl w:val="0"/>
        <w:rPr>
          <w:rFonts w:ascii="Arial" w:hAnsi="Arial" w:cs="Arial"/>
          <w:b/>
          <w:sz w:val="32"/>
          <w:szCs w:val="32"/>
          <w:lang w:val="es-EC"/>
        </w:rPr>
      </w:pPr>
      <w:r>
        <w:rPr>
          <w:rFonts w:ascii="Arial" w:hAnsi="Arial" w:cs="Arial"/>
          <w:b/>
          <w:sz w:val="32"/>
          <w:szCs w:val="32"/>
          <w:lang w:val="es-EC"/>
        </w:rPr>
        <w:t>AGRADECIMIENTO</w:t>
      </w:r>
    </w:p>
    <w:p w:rsidR="002B37A5" w:rsidRDefault="002B37A5">
      <w:pPr>
        <w:jc w:val="center"/>
        <w:rPr>
          <w:rFonts w:ascii="Arial" w:hAnsi="Arial" w:cs="Arial"/>
          <w:b/>
          <w:sz w:val="32"/>
          <w:szCs w:val="32"/>
          <w:lang w:val="es-EC"/>
        </w:rPr>
      </w:pPr>
    </w:p>
    <w:p w:rsidR="00B5570A" w:rsidRDefault="00B5570A">
      <w:pPr>
        <w:jc w:val="center"/>
        <w:rPr>
          <w:rFonts w:ascii="Arial" w:hAnsi="Arial" w:cs="Arial"/>
          <w:b/>
          <w:sz w:val="32"/>
          <w:szCs w:val="32"/>
          <w:lang w:val="es-EC"/>
        </w:rPr>
      </w:pPr>
    </w:p>
    <w:p w:rsidR="00B5570A" w:rsidRDefault="00B5570A">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867D02" w:rsidRDefault="00867D02">
      <w:pPr>
        <w:jc w:val="center"/>
        <w:rPr>
          <w:rFonts w:ascii="Arial" w:hAnsi="Arial" w:cs="Arial"/>
          <w:b/>
          <w:sz w:val="32"/>
          <w:szCs w:val="32"/>
          <w:lang w:val="es-EC"/>
        </w:rPr>
      </w:pPr>
    </w:p>
    <w:p w:rsidR="00867D02" w:rsidRDefault="00867D02">
      <w:pPr>
        <w:jc w:val="center"/>
        <w:rPr>
          <w:rFonts w:ascii="Arial" w:hAnsi="Arial" w:cs="Arial"/>
          <w:b/>
          <w:sz w:val="32"/>
          <w:szCs w:val="32"/>
          <w:lang w:val="es-EC"/>
        </w:rPr>
      </w:pPr>
    </w:p>
    <w:p w:rsidR="006627A7" w:rsidRDefault="006627A7">
      <w:pPr>
        <w:jc w:val="center"/>
        <w:rPr>
          <w:rFonts w:ascii="Arial" w:hAnsi="Arial" w:cs="Arial"/>
          <w:b/>
          <w:sz w:val="32"/>
          <w:szCs w:val="32"/>
          <w:lang w:val="es-EC"/>
        </w:rPr>
      </w:pPr>
    </w:p>
    <w:p w:rsidR="006627A7" w:rsidRDefault="006627A7">
      <w:pPr>
        <w:jc w:val="center"/>
        <w:rPr>
          <w:rFonts w:ascii="Arial" w:hAnsi="Arial" w:cs="Arial"/>
          <w:b/>
          <w:sz w:val="32"/>
          <w:szCs w:val="32"/>
          <w:lang w:val="es-EC"/>
        </w:rPr>
      </w:pPr>
    </w:p>
    <w:p w:rsidR="002B37A5" w:rsidRDefault="002B37A5">
      <w:pPr>
        <w:tabs>
          <w:tab w:val="left" w:pos="5220"/>
        </w:tabs>
        <w:spacing w:line="480" w:lineRule="auto"/>
        <w:ind w:left="4140"/>
        <w:rPr>
          <w:rFonts w:ascii="Arial" w:hAnsi="Arial" w:cs="Arial"/>
          <w:b/>
          <w:sz w:val="32"/>
          <w:szCs w:val="32"/>
          <w:lang w:val="es-EC"/>
        </w:rPr>
      </w:pPr>
    </w:p>
    <w:p w:rsidR="002B37A5" w:rsidRPr="00DF21D0" w:rsidRDefault="002B37A5">
      <w:pPr>
        <w:spacing w:line="480" w:lineRule="auto"/>
        <w:ind w:left="3780"/>
        <w:jc w:val="both"/>
        <w:rPr>
          <w:rFonts w:ascii="Arial" w:hAnsi="Arial" w:cs="Arial"/>
          <w:lang w:val="es-EC"/>
        </w:rPr>
      </w:pPr>
      <w:r w:rsidRPr="00DF21D0">
        <w:rPr>
          <w:rFonts w:ascii="Arial" w:hAnsi="Arial" w:cs="Arial"/>
          <w:lang w:val="es-EC"/>
        </w:rPr>
        <w:t xml:space="preserve">Al Ing. </w:t>
      </w:r>
      <w:r w:rsidR="001F2134">
        <w:rPr>
          <w:rFonts w:ascii="Arial" w:hAnsi="Arial" w:cs="Arial"/>
          <w:lang w:val="es-EC"/>
        </w:rPr>
        <w:t>Jorge Abad</w:t>
      </w:r>
      <w:r w:rsidRPr="00DF21D0">
        <w:rPr>
          <w:rFonts w:ascii="Arial" w:hAnsi="Arial" w:cs="Arial"/>
          <w:lang w:val="es-EC"/>
        </w:rPr>
        <w:t xml:space="preserve"> por </w:t>
      </w:r>
      <w:r w:rsidR="007F7EAA">
        <w:rPr>
          <w:rFonts w:ascii="Arial" w:hAnsi="Arial" w:cs="Arial"/>
          <w:lang w:val="es-EC"/>
        </w:rPr>
        <w:t>haber guiado y dirigido el presente trabajo y</w:t>
      </w:r>
      <w:r w:rsidRPr="00DF21D0">
        <w:rPr>
          <w:rFonts w:ascii="Arial" w:hAnsi="Arial" w:cs="Arial"/>
          <w:lang w:val="es-EC"/>
        </w:rPr>
        <w:t xml:space="preserve"> </w:t>
      </w:r>
      <w:r w:rsidR="00BF6C48">
        <w:rPr>
          <w:rFonts w:ascii="Arial" w:hAnsi="Arial" w:cs="Arial"/>
          <w:lang w:val="es-EC"/>
        </w:rPr>
        <w:t xml:space="preserve">a </w:t>
      </w:r>
      <w:r w:rsidR="007F7EAA">
        <w:rPr>
          <w:rFonts w:ascii="Arial" w:hAnsi="Arial" w:cs="Arial"/>
          <w:lang w:val="es-EC"/>
        </w:rPr>
        <w:t>los</w:t>
      </w:r>
      <w:r w:rsidRPr="00DF21D0">
        <w:rPr>
          <w:rFonts w:ascii="Arial" w:hAnsi="Arial" w:cs="Arial"/>
          <w:lang w:val="es-EC"/>
        </w:rPr>
        <w:t xml:space="preserve"> integrantes de la empresa por </w:t>
      </w:r>
      <w:r w:rsidR="00B35CF3">
        <w:rPr>
          <w:rFonts w:ascii="Arial" w:hAnsi="Arial" w:cs="Arial"/>
          <w:lang w:val="es-EC"/>
        </w:rPr>
        <w:t>su apoyo</w:t>
      </w:r>
      <w:r w:rsidRPr="00DF21D0">
        <w:rPr>
          <w:rFonts w:ascii="Arial" w:hAnsi="Arial" w:cs="Arial"/>
          <w:lang w:val="es-EC"/>
        </w:rPr>
        <w:t>.</w:t>
      </w:r>
    </w:p>
    <w:p w:rsidR="002B37A5" w:rsidRPr="00DF21D0" w:rsidRDefault="007F7EAA">
      <w:pPr>
        <w:spacing w:line="480" w:lineRule="auto"/>
        <w:ind w:left="3780"/>
        <w:jc w:val="both"/>
        <w:rPr>
          <w:rFonts w:ascii="Arial" w:hAnsi="Arial" w:cs="Arial"/>
          <w:lang w:val="es-EC"/>
        </w:rPr>
      </w:pPr>
      <w:r>
        <w:rPr>
          <w:rFonts w:ascii="Arial" w:hAnsi="Arial" w:cs="Arial"/>
          <w:lang w:val="es-EC"/>
        </w:rPr>
        <w:t xml:space="preserve">A Dios y a </w:t>
      </w:r>
      <w:r w:rsidR="004C2118">
        <w:rPr>
          <w:rFonts w:ascii="Arial" w:hAnsi="Arial" w:cs="Arial"/>
          <w:lang w:val="es-EC"/>
        </w:rPr>
        <w:t>mi</w:t>
      </w:r>
      <w:r>
        <w:rPr>
          <w:rFonts w:ascii="Arial" w:hAnsi="Arial" w:cs="Arial"/>
          <w:lang w:val="es-EC"/>
        </w:rPr>
        <w:t>s</w:t>
      </w:r>
      <w:r w:rsidR="004C2118">
        <w:rPr>
          <w:rFonts w:ascii="Arial" w:hAnsi="Arial" w:cs="Arial"/>
          <w:lang w:val="es-EC"/>
        </w:rPr>
        <w:t xml:space="preserve"> </w:t>
      </w:r>
      <w:r>
        <w:rPr>
          <w:rFonts w:ascii="Arial" w:hAnsi="Arial" w:cs="Arial"/>
          <w:lang w:val="es-EC"/>
        </w:rPr>
        <w:t>padres</w:t>
      </w:r>
      <w:r w:rsidR="005F754C">
        <w:rPr>
          <w:rFonts w:ascii="Arial" w:hAnsi="Arial" w:cs="Arial"/>
          <w:lang w:val="es-EC"/>
        </w:rPr>
        <w:t xml:space="preserve"> </w:t>
      </w:r>
      <w:r w:rsidR="00B459B0">
        <w:rPr>
          <w:rFonts w:ascii="Arial" w:hAnsi="Arial" w:cs="Arial"/>
          <w:lang w:val="es-EC"/>
        </w:rPr>
        <w:t>porque sin</w:t>
      </w:r>
      <w:r w:rsidR="002B37A5" w:rsidRPr="00DF21D0">
        <w:rPr>
          <w:rFonts w:ascii="Arial" w:hAnsi="Arial" w:cs="Arial"/>
          <w:lang w:val="es-EC"/>
        </w:rPr>
        <w:t xml:space="preserve"> su invaluable apoyo y ayuda</w:t>
      </w:r>
      <w:r w:rsidR="00B459B0">
        <w:rPr>
          <w:rFonts w:ascii="Arial" w:hAnsi="Arial" w:cs="Arial"/>
          <w:lang w:val="es-EC"/>
        </w:rPr>
        <w:t xml:space="preserve"> no hubiese podido comenzar y terminar con éxito mis estudios</w:t>
      </w:r>
      <w:r w:rsidR="002B37A5" w:rsidRPr="00DF21D0">
        <w:rPr>
          <w:rFonts w:ascii="Arial" w:hAnsi="Arial" w:cs="Arial"/>
          <w:lang w:val="es-EC"/>
        </w:rPr>
        <w:t>.</w:t>
      </w:r>
    </w:p>
    <w:p w:rsidR="002B37A5" w:rsidRDefault="002B37A5">
      <w:pPr>
        <w:spacing w:line="480" w:lineRule="auto"/>
        <w:ind w:left="4500"/>
        <w:jc w:val="both"/>
        <w:rPr>
          <w:rFonts w:ascii="Arial" w:hAnsi="Arial" w:cs="Arial"/>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2B37A5" w:rsidRDefault="002B37A5" w:rsidP="00867D02">
      <w:pPr>
        <w:jc w:val="center"/>
        <w:outlineLvl w:val="0"/>
        <w:rPr>
          <w:rFonts w:ascii="Arial" w:hAnsi="Arial" w:cs="Arial"/>
          <w:b/>
          <w:sz w:val="32"/>
          <w:szCs w:val="32"/>
          <w:lang w:val="es-EC"/>
        </w:rPr>
      </w:pPr>
      <w:r>
        <w:rPr>
          <w:rFonts w:ascii="Arial" w:hAnsi="Arial" w:cs="Arial"/>
          <w:b/>
          <w:sz w:val="32"/>
          <w:szCs w:val="32"/>
          <w:lang w:val="es-EC"/>
        </w:rPr>
        <w:t>DEDICATORIA</w:t>
      </w: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spacing w:line="480" w:lineRule="auto"/>
        <w:jc w:val="center"/>
        <w:rPr>
          <w:rFonts w:ascii="Arial" w:hAnsi="Arial" w:cs="Arial"/>
          <w:b/>
          <w:sz w:val="32"/>
          <w:szCs w:val="32"/>
          <w:lang w:val="es-EC"/>
        </w:rPr>
      </w:pPr>
    </w:p>
    <w:p w:rsidR="002B37A5" w:rsidRDefault="002B37A5">
      <w:pPr>
        <w:spacing w:line="480" w:lineRule="auto"/>
        <w:ind w:left="4500"/>
        <w:rPr>
          <w:rFonts w:ascii="Arial" w:hAnsi="Arial" w:cs="Arial"/>
          <w:b/>
          <w:sz w:val="32"/>
          <w:szCs w:val="32"/>
          <w:lang w:val="es-EC"/>
        </w:rPr>
      </w:pPr>
    </w:p>
    <w:p w:rsidR="002B37A5" w:rsidRDefault="002B37A5">
      <w:pPr>
        <w:spacing w:line="480" w:lineRule="auto"/>
        <w:ind w:left="4500"/>
        <w:rPr>
          <w:rFonts w:ascii="Arial" w:hAnsi="Arial" w:cs="Arial"/>
          <w:b/>
          <w:sz w:val="32"/>
          <w:szCs w:val="32"/>
          <w:lang w:val="es-EC"/>
        </w:rPr>
      </w:pPr>
    </w:p>
    <w:p w:rsidR="006627A7" w:rsidRDefault="006627A7">
      <w:pPr>
        <w:spacing w:line="480" w:lineRule="auto"/>
        <w:ind w:left="4500"/>
        <w:rPr>
          <w:rFonts w:ascii="Arial" w:hAnsi="Arial" w:cs="Arial"/>
          <w:b/>
          <w:sz w:val="32"/>
          <w:szCs w:val="32"/>
          <w:lang w:val="es-EC"/>
        </w:rPr>
      </w:pPr>
    </w:p>
    <w:p w:rsidR="00867D02" w:rsidRDefault="00867D02">
      <w:pPr>
        <w:spacing w:line="480" w:lineRule="auto"/>
        <w:ind w:left="4500"/>
        <w:rPr>
          <w:rFonts w:ascii="Arial" w:hAnsi="Arial" w:cs="Arial"/>
          <w:b/>
          <w:sz w:val="32"/>
          <w:szCs w:val="32"/>
          <w:lang w:val="es-EC"/>
        </w:rPr>
      </w:pPr>
    </w:p>
    <w:p w:rsidR="00B5570A" w:rsidRDefault="00B5570A">
      <w:pPr>
        <w:spacing w:line="480" w:lineRule="auto"/>
        <w:ind w:left="5580"/>
        <w:jc w:val="both"/>
        <w:rPr>
          <w:rFonts w:ascii="Arial" w:hAnsi="Arial" w:cs="Arial"/>
          <w:lang w:val="es-EC"/>
        </w:rPr>
      </w:pPr>
    </w:p>
    <w:p w:rsidR="005D0A6F" w:rsidRDefault="005D0A6F">
      <w:pPr>
        <w:spacing w:line="480" w:lineRule="auto"/>
        <w:ind w:left="5580"/>
        <w:jc w:val="both"/>
        <w:rPr>
          <w:rFonts w:ascii="Arial" w:hAnsi="Arial" w:cs="Arial"/>
          <w:lang w:val="es-EC"/>
        </w:rPr>
      </w:pPr>
    </w:p>
    <w:p w:rsidR="002B37A5" w:rsidRDefault="002B37A5">
      <w:pPr>
        <w:spacing w:line="480" w:lineRule="auto"/>
        <w:ind w:left="5580"/>
        <w:jc w:val="both"/>
        <w:rPr>
          <w:rFonts w:ascii="Arial" w:hAnsi="Arial" w:cs="Arial"/>
          <w:lang w:val="es-EC"/>
        </w:rPr>
      </w:pPr>
    </w:p>
    <w:p w:rsidR="002B37A5" w:rsidRDefault="007F7EAA" w:rsidP="00867D02">
      <w:pPr>
        <w:spacing w:line="480" w:lineRule="auto"/>
        <w:ind w:left="5580"/>
        <w:jc w:val="both"/>
        <w:outlineLvl w:val="0"/>
        <w:rPr>
          <w:rFonts w:ascii="Arial" w:hAnsi="Arial" w:cs="Arial"/>
          <w:lang w:val="es-EC"/>
        </w:rPr>
      </w:pPr>
      <w:r>
        <w:rPr>
          <w:rFonts w:ascii="Arial" w:hAnsi="Arial" w:cs="Arial"/>
          <w:lang w:val="es-EC"/>
        </w:rPr>
        <w:t>A MI FAMILIA</w:t>
      </w: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6627A7" w:rsidRDefault="006627A7">
      <w:pPr>
        <w:jc w:val="center"/>
        <w:rPr>
          <w:rFonts w:ascii="Arial" w:hAnsi="Arial" w:cs="Arial"/>
          <w:b/>
          <w:sz w:val="32"/>
          <w:szCs w:val="32"/>
          <w:lang w:val="es-EC"/>
        </w:rPr>
      </w:pPr>
    </w:p>
    <w:p w:rsidR="005D0A6F" w:rsidRDefault="005D0A6F">
      <w:pPr>
        <w:jc w:val="center"/>
        <w:rPr>
          <w:rFonts w:ascii="Arial" w:hAnsi="Arial" w:cs="Arial"/>
          <w:b/>
          <w:sz w:val="32"/>
          <w:szCs w:val="32"/>
          <w:lang w:val="es-EC"/>
        </w:rPr>
      </w:pPr>
    </w:p>
    <w:p w:rsidR="002B37A5" w:rsidRDefault="002B37A5" w:rsidP="00867D02">
      <w:pPr>
        <w:jc w:val="center"/>
        <w:outlineLvl w:val="0"/>
        <w:rPr>
          <w:rFonts w:ascii="Arial" w:hAnsi="Arial" w:cs="Arial"/>
          <w:b/>
          <w:sz w:val="32"/>
          <w:szCs w:val="32"/>
          <w:lang w:val="es-EC"/>
        </w:rPr>
      </w:pPr>
      <w:r>
        <w:rPr>
          <w:rFonts w:ascii="Arial" w:hAnsi="Arial" w:cs="Arial"/>
          <w:b/>
          <w:sz w:val="32"/>
          <w:szCs w:val="32"/>
          <w:lang w:val="es-EC"/>
        </w:rPr>
        <w:t>TRIBUNAL DE GRADUACIÓN</w:t>
      </w: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2B37A5" w:rsidRDefault="002B37A5">
      <w:pPr>
        <w:jc w:val="center"/>
        <w:rPr>
          <w:rFonts w:ascii="Arial" w:hAnsi="Arial" w:cs="Arial"/>
          <w:b/>
          <w:sz w:val="32"/>
          <w:szCs w:val="32"/>
          <w:lang w:val="es-EC"/>
        </w:rPr>
      </w:pPr>
    </w:p>
    <w:p w:rsidR="00B35CF3" w:rsidRDefault="00B35CF3">
      <w:pPr>
        <w:jc w:val="both"/>
        <w:rPr>
          <w:rFonts w:ascii="Arial" w:hAnsi="Arial" w:cs="Arial"/>
          <w:b/>
          <w:sz w:val="32"/>
          <w:szCs w:val="32"/>
          <w:lang w:val="es-EC"/>
        </w:rPr>
      </w:pPr>
      <w:r>
        <w:rPr>
          <w:rFonts w:ascii="Arial" w:hAnsi="Arial" w:cs="Arial"/>
          <w:b/>
          <w:noProof/>
          <w:sz w:val="32"/>
          <w:szCs w:val="32"/>
          <w:lang w:val="es-ES" w:eastAsia="es-ES"/>
        </w:rPr>
        <w:pict>
          <v:line id="_x0000_s1039" style="position:absolute;left:0;text-align:left;z-index:251537920" from="0,12pt" to="162pt,12pt" o:regroupid="1"/>
        </w:pict>
      </w:r>
      <w:r>
        <w:rPr>
          <w:rFonts w:ascii="Arial" w:hAnsi="Arial" w:cs="Arial"/>
          <w:b/>
          <w:noProof/>
          <w:sz w:val="32"/>
          <w:szCs w:val="32"/>
          <w:lang w:val="es-ES" w:eastAsia="es-ES"/>
        </w:rPr>
        <w:pict>
          <v:line id="_x0000_s1040" style="position:absolute;left:0;text-align:left;z-index:251538944" from="234pt,12pt" to="387pt,12pt" o:regroupid="1"/>
        </w:pict>
      </w:r>
    </w:p>
    <w:p w:rsidR="002B37A5" w:rsidRPr="00B35CF3" w:rsidRDefault="00867D02">
      <w:pPr>
        <w:jc w:val="both"/>
        <w:rPr>
          <w:rFonts w:ascii="Arial" w:hAnsi="Arial" w:cs="Arial"/>
          <w:b/>
          <w:sz w:val="32"/>
          <w:szCs w:val="32"/>
          <w:lang w:val="pt-BR"/>
        </w:rPr>
      </w:pPr>
      <w:r>
        <w:rPr>
          <w:rFonts w:ascii="Arial" w:hAnsi="Arial" w:cs="Arial"/>
          <w:lang w:val="pt-BR"/>
        </w:rPr>
        <w:t xml:space="preserve">  </w:t>
      </w:r>
      <w:r w:rsidR="002B37A5" w:rsidRPr="00B35CF3">
        <w:rPr>
          <w:rFonts w:ascii="Arial" w:hAnsi="Arial" w:cs="Arial"/>
          <w:lang w:val="pt-BR"/>
        </w:rPr>
        <w:t xml:space="preserve">Ing. </w:t>
      </w:r>
      <w:r w:rsidR="00C503F5">
        <w:rPr>
          <w:rFonts w:ascii="Arial" w:hAnsi="Arial" w:cs="Arial"/>
          <w:lang w:val="pt-BR"/>
        </w:rPr>
        <w:t>Eduardo Rivadeneira</w:t>
      </w:r>
      <w:r w:rsidR="004424B8">
        <w:rPr>
          <w:rFonts w:ascii="Arial" w:hAnsi="Arial" w:cs="Arial"/>
          <w:lang w:val="pt-BR"/>
        </w:rPr>
        <w:tab/>
      </w:r>
      <w:r w:rsidR="00C503F5">
        <w:rPr>
          <w:rFonts w:ascii="Arial" w:hAnsi="Arial" w:cs="Arial"/>
          <w:lang w:val="pt-BR"/>
        </w:rPr>
        <w:t>P.</w:t>
      </w:r>
      <w:r w:rsidR="004424B8">
        <w:rPr>
          <w:rFonts w:ascii="Arial" w:hAnsi="Arial" w:cs="Arial"/>
          <w:lang w:val="pt-BR"/>
        </w:rPr>
        <w:t xml:space="preserve">  </w:t>
      </w:r>
      <w:r w:rsidR="004424B8">
        <w:rPr>
          <w:rFonts w:ascii="Arial" w:hAnsi="Arial" w:cs="Arial"/>
          <w:lang w:val="pt-BR"/>
        </w:rPr>
        <w:tab/>
      </w:r>
      <w:r w:rsidR="004424B8">
        <w:rPr>
          <w:rFonts w:ascii="Arial" w:hAnsi="Arial" w:cs="Arial"/>
          <w:lang w:val="pt-BR"/>
        </w:rPr>
        <w:tab/>
        <w:t xml:space="preserve">   </w:t>
      </w:r>
      <w:r w:rsidR="00C503F5">
        <w:rPr>
          <w:rFonts w:ascii="Arial" w:hAnsi="Arial" w:cs="Arial"/>
          <w:lang w:val="pt-BR"/>
        </w:rPr>
        <w:tab/>
        <w:t xml:space="preserve">  </w:t>
      </w:r>
      <w:r w:rsidR="002B37A5" w:rsidRPr="00B35CF3">
        <w:rPr>
          <w:rFonts w:ascii="Arial" w:hAnsi="Arial" w:cs="Arial"/>
          <w:lang w:val="pt-BR"/>
        </w:rPr>
        <w:t xml:space="preserve">Ing. </w:t>
      </w:r>
      <w:r w:rsidR="00050A8E" w:rsidRPr="00B35CF3">
        <w:rPr>
          <w:rFonts w:ascii="Arial" w:hAnsi="Arial" w:cs="Arial"/>
          <w:lang w:val="pt-BR"/>
        </w:rPr>
        <w:t>Jorge Abad M</w:t>
      </w:r>
      <w:r w:rsidR="00DF21D0" w:rsidRPr="00B35CF3">
        <w:rPr>
          <w:rFonts w:ascii="Arial" w:hAnsi="Arial" w:cs="Arial"/>
          <w:lang w:val="pt-BR"/>
        </w:rPr>
        <w:t>.</w:t>
      </w:r>
    </w:p>
    <w:p w:rsidR="004424B8" w:rsidRDefault="004424B8">
      <w:pPr>
        <w:jc w:val="both"/>
        <w:rPr>
          <w:rFonts w:ascii="Arial" w:hAnsi="Arial" w:cs="Arial"/>
          <w:lang w:val="es-EC"/>
        </w:rPr>
      </w:pPr>
      <w:r>
        <w:rPr>
          <w:rFonts w:ascii="Arial" w:hAnsi="Arial" w:cs="Arial"/>
          <w:lang w:val="pt-BR"/>
        </w:rPr>
        <w:t xml:space="preserve"> </w:t>
      </w:r>
      <w:r w:rsidR="00867D02">
        <w:rPr>
          <w:rFonts w:ascii="Arial" w:hAnsi="Arial" w:cs="Arial"/>
          <w:lang w:val="pt-BR"/>
        </w:rPr>
        <w:t xml:space="preserve">   </w:t>
      </w:r>
      <w:r w:rsidR="00C503F5">
        <w:rPr>
          <w:rFonts w:ascii="Arial" w:hAnsi="Arial" w:cs="Arial"/>
          <w:lang w:val="pt-BR"/>
        </w:rPr>
        <w:t xml:space="preserve">DECANO DE </w:t>
      </w:r>
      <w:smartTag w:uri="urn:schemas-microsoft-com:office:smarttags" w:element="PersonName">
        <w:smartTagPr>
          <w:attr w:name="ProductID" w:val="LA FIMCP    DIRECTOR DE"/>
        </w:smartTagPr>
        <w:smartTag w:uri="urn:schemas-microsoft-com:office:smarttags" w:element="PersonName">
          <w:smartTagPr>
            <w:attr w:name="ProductID" w:val="LA FIMCP    DIRECTOR"/>
          </w:smartTagPr>
          <w:r w:rsidR="00C503F5">
            <w:rPr>
              <w:rFonts w:ascii="Arial" w:hAnsi="Arial" w:cs="Arial"/>
              <w:lang w:val="pt-BR"/>
            </w:rPr>
            <w:t>LA FIMCP</w:t>
          </w:r>
          <w:r w:rsidR="002B37A5">
            <w:rPr>
              <w:rFonts w:ascii="Arial" w:hAnsi="Arial" w:cs="Arial"/>
              <w:lang w:val="es-EC"/>
            </w:rPr>
            <w:tab/>
          </w:r>
          <w:r w:rsidR="002B37A5">
            <w:rPr>
              <w:rFonts w:ascii="Arial" w:hAnsi="Arial" w:cs="Arial"/>
              <w:lang w:val="es-EC"/>
            </w:rPr>
            <w:tab/>
          </w:r>
          <w:r w:rsidR="002B37A5">
            <w:rPr>
              <w:rFonts w:ascii="Arial" w:hAnsi="Arial" w:cs="Arial"/>
              <w:lang w:val="es-EC"/>
            </w:rPr>
            <w:tab/>
          </w:r>
          <w:r w:rsidR="00C503F5">
            <w:rPr>
              <w:rFonts w:ascii="Arial" w:hAnsi="Arial" w:cs="Arial"/>
              <w:lang w:val="es-EC"/>
            </w:rPr>
            <w:tab/>
          </w:r>
          <w:r w:rsidR="002B37A5">
            <w:rPr>
              <w:rFonts w:ascii="Arial" w:hAnsi="Arial" w:cs="Arial"/>
              <w:lang w:val="es-EC"/>
            </w:rPr>
            <w:t>DIRECTOR</w:t>
          </w:r>
        </w:smartTag>
        <w:r w:rsidR="002B37A5">
          <w:rPr>
            <w:rFonts w:ascii="Arial" w:hAnsi="Arial" w:cs="Arial"/>
            <w:lang w:val="es-EC"/>
          </w:rPr>
          <w:t xml:space="preserve"> DE</w:t>
        </w:r>
      </w:smartTag>
      <w:r w:rsidR="002B37A5">
        <w:rPr>
          <w:rFonts w:ascii="Arial" w:hAnsi="Arial" w:cs="Arial"/>
          <w:lang w:val="es-EC"/>
        </w:rPr>
        <w:t xml:space="preserve"> TESIS</w:t>
      </w: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2B37A5">
      <w:pPr>
        <w:jc w:val="both"/>
        <w:rPr>
          <w:rFonts w:ascii="Arial" w:hAnsi="Arial" w:cs="Arial"/>
          <w:lang w:val="es-EC"/>
        </w:rPr>
      </w:pPr>
    </w:p>
    <w:p w:rsidR="002B37A5" w:rsidRDefault="00B35CF3">
      <w:pPr>
        <w:jc w:val="both"/>
        <w:rPr>
          <w:rFonts w:ascii="Arial" w:hAnsi="Arial" w:cs="Arial"/>
          <w:lang w:val="es-EC"/>
        </w:rPr>
      </w:pPr>
      <w:r>
        <w:rPr>
          <w:rFonts w:ascii="Arial" w:hAnsi="Arial" w:cs="Arial"/>
          <w:noProof/>
          <w:lang w:val="es-ES" w:eastAsia="es-ES"/>
        </w:rPr>
        <w:pict>
          <v:line id="_x0000_s1041" style="position:absolute;left:0;text-align:left;z-index:251539968" from="0,7.45pt" to="153pt,7.45pt" o:regroupid="1"/>
        </w:pict>
      </w:r>
      <w:r>
        <w:rPr>
          <w:rFonts w:ascii="Arial" w:hAnsi="Arial" w:cs="Arial"/>
          <w:noProof/>
          <w:lang w:val="es-ES" w:eastAsia="es-ES"/>
        </w:rPr>
        <w:pict>
          <v:line id="_x0000_s1042" style="position:absolute;left:0;text-align:left;z-index:251540992" from="243pt,7.45pt" to="396pt,7.45pt" o:regroupid="1"/>
        </w:pict>
      </w:r>
    </w:p>
    <w:p w:rsidR="002B37A5" w:rsidRDefault="00C503F5">
      <w:pPr>
        <w:jc w:val="both"/>
        <w:rPr>
          <w:rFonts w:ascii="Arial" w:hAnsi="Arial" w:cs="Arial"/>
          <w:lang w:val="es-EC"/>
        </w:rPr>
      </w:pPr>
      <w:r>
        <w:rPr>
          <w:rFonts w:ascii="Arial" w:hAnsi="Arial" w:cs="Arial"/>
          <w:lang w:val="es-EC"/>
        </w:rPr>
        <w:t xml:space="preserve">  </w:t>
      </w:r>
      <w:r w:rsidR="00867D02">
        <w:rPr>
          <w:rFonts w:ascii="Arial" w:hAnsi="Arial" w:cs="Arial"/>
          <w:lang w:val="es-EC"/>
        </w:rPr>
        <w:t xml:space="preserve">    </w:t>
      </w:r>
      <w:r w:rsidR="002B37A5">
        <w:rPr>
          <w:rFonts w:ascii="Arial" w:hAnsi="Arial" w:cs="Arial"/>
          <w:lang w:val="es-EC"/>
        </w:rPr>
        <w:t xml:space="preserve">Ing. </w:t>
      </w:r>
      <w:r w:rsidR="007F7EAA">
        <w:rPr>
          <w:rFonts w:ascii="Arial" w:hAnsi="Arial" w:cs="Arial"/>
          <w:lang w:val="es-EC"/>
        </w:rPr>
        <w:t>Julián</w:t>
      </w:r>
      <w:r w:rsidR="00050A8E">
        <w:rPr>
          <w:rFonts w:ascii="Arial" w:hAnsi="Arial" w:cs="Arial"/>
          <w:lang w:val="es-EC"/>
        </w:rPr>
        <w:t xml:space="preserve"> </w:t>
      </w:r>
      <w:r w:rsidR="007F7EAA">
        <w:rPr>
          <w:rFonts w:ascii="Arial" w:hAnsi="Arial" w:cs="Arial"/>
          <w:lang w:val="es-EC"/>
        </w:rPr>
        <w:t>Peña</w:t>
      </w:r>
      <w:r w:rsidR="00B35CF3">
        <w:rPr>
          <w:rFonts w:ascii="Arial" w:hAnsi="Arial" w:cs="Arial"/>
          <w:lang w:val="es-EC"/>
        </w:rPr>
        <w:t xml:space="preserve"> </w:t>
      </w:r>
      <w:r w:rsidR="007F7EAA">
        <w:rPr>
          <w:rFonts w:ascii="Arial" w:hAnsi="Arial" w:cs="Arial"/>
          <w:lang w:val="es-EC"/>
        </w:rPr>
        <w:t>E</w:t>
      </w:r>
      <w:r w:rsidR="002B37A5">
        <w:rPr>
          <w:rFonts w:ascii="Arial" w:hAnsi="Arial" w:cs="Arial"/>
          <w:lang w:val="es-EC"/>
        </w:rPr>
        <w:t>.</w:t>
      </w:r>
      <w:r w:rsidR="002B37A5">
        <w:rPr>
          <w:rFonts w:ascii="Arial" w:hAnsi="Arial" w:cs="Arial"/>
          <w:lang w:val="es-EC"/>
        </w:rPr>
        <w:tab/>
      </w:r>
      <w:r w:rsidR="002B37A5">
        <w:rPr>
          <w:rFonts w:ascii="Arial" w:hAnsi="Arial" w:cs="Arial"/>
          <w:lang w:val="es-EC"/>
        </w:rPr>
        <w:tab/>
      </w:r>
      <w:r w:rsidR="002B37A5">
        <w:rPr>
          <w:rFonts w:ascii="Arial" w:hAnsi="Arial" w:cs="Arial"/>
          <w:lang w:val="es-EC"/>
        </w:rPr>
        <w:tab/>
      </w:r>
      <w:r w:rsidR="007F7EAA">
        <w:rPr>
          <w:rFonts w:ascii="Arial" w:hAnsi="Arial" w:cs="Arial"/>
          <w:lang w:val="es-EC"/>
        </w:rPr>
        <w:tab/>
      </w:r>
      <w:r w:rsidR="00F23BB5">
        <w:rPr>
          <w:rFonts w:ascii="Arial" w:hAnsi="Arial" w:cs="Arial"/>
          <w:lang w:val="es-EC"/>
        </w:rPr>
        <w:t xml:space="preserve"> </w:t>
      </w:r>
      <w:r w:rsidR="002B37A5">
        <w:rPr>
          <w:rFonts w:ascii="Arial" w:hAnsi="Arial" w:cs="Arial"/>
          <w:lang w:val="es-EC"/>
        </w:rPr>
        <w:t xml:space="preserve">Ing. </w:t>
      </w:r>
      <w:r w:rsidR="00050A8E">
        <w:rPr>
          <w:rFonts w:ascii="Arial" w:hAnsi="Arial" w:cs="Arial"/>
          <w:lang w:val="es-EC"/>
        </w:rPr>
        <w:t>Deni</w:t>
      </w:r>
      <w:r w:rsidR="00B35CF3">
        <w:rPr>
          <w:rFonts w:ascii="Arial" w:hAnsi="Arial" w:cs="Arial"/>
          <w:lang w:val="es-EC"/>
        </w:rPr>
        <w:t>s</w:t>
      </w:r>
      <w:r w:rsidR="00050A8E">
        <w:rPr>
          <w:rFonts w:ascii="Arial" w:hAnsi="Arial" w:cs="Arial"/>
          <w:lang w:val="es-EC"/>
        </w:rPr>
        <w:t xml:space="preserve">e </w:t>
      </w:r>
      <w:r w:rsidR="00B35CF3">
        <w:rPr>
          <w:rFonts w:ascii="Arial" w:hAnsi="Arial" w:cs="Arial"/>
          <w:lang w:val="es-EC"/>
        </w:rPr>
        <w:t>Rodríguez Z</w:t>
      </w:r>
      <w:r w:rsidR="00DF21D0">
        <w:rPr>
          <w:rFonts w:ascii="Arial" w:hAnsi="Arial" w:cs="Arial"/>
          <w:lang w:val="es-EC"/>
        </w:rPr>
        <w:t>.</w:t>
      </w:r>
    </w:p>
    <w:p w:rsidR="002B37A5" w:rsidRDefault="002B37A5">
      <w:pPr>
        <w:rPr>
          <w:rFonts w:ascii="Arial" w:hAnsi="Arial" w:cs="Arial"/>
          <w:lang w:val="es-EC"/>
        </w:rPr>
      </w:pPr>
      <w:r>
        <w:rPr>
          <w:rFonts w:ascii="Arial" w:hAnsi="Arial" w:cs="Arial"/>
          <w:lang w:val="es-EC"/>
        </w:rPr>
        <w:t xml:space="preserve">    </w:t>
      </w:r>
      <w:r w:rsidR="00B35CF3">
        <w:rPr>
          <w:rFonts w:ascii="Arial" w:hAnsi="Arial" w:cs="Arial"/>
          <w:lang w:val="es-EC"/>
        </w:rPr>
        <w:t xml:space="preserve">      </w:t>
      </w:r>
      <w:r w:rsidR="00867D02">
        <w:rPr>
          <w:rFonts w:ascii="Arial" w:hAnsi="Arial" w:cs="Arial"/>
          <w:lang w:val="es-EC"/>
        </w:rPr>
        <w:t xml:space="preserve">    </w:t>
      </w:r>
      <w:r w:rsidR="00B35CF3">
        <w:rPr>
          <w:rFonts w:ascii="Arial" w:hAnsi="Arial" w:cs="Arial"/>
          <w:lang w:val="es-EC"/>
        </w:rPr>
        <w:t>VOCAL</w:t>
      </w:r>
      <w:r w:rsidR="00B35CF3">
        <w:rPr>
          <w:rFonts w:ascii="Arial" w:hAnsi="Arial" w:cs="Arial"/>
          <w:lang w:val="es-EC"/>
        </w:rPr>
        <w:tab/>
      </w:r>
      <w:r w:rsidR="00B35CF3">
        <w:rPr>
          <w:rFonts w:ascii="Arial" w:hAnsi="Arial" w:cs="Arial"/>
          <w:lang w:val="es-EC"/>
        </w:rPr>
        <w:tab/>
      </w:r>
      <w:r w:rsidR="00B35CF3">
        <w:rPr>
          <w:rFonts w:ascii="Arial" w:hAnsi="Arial" w:cs="Arial"/>
          <w:lang w:val="es-EC"/>
        </w:rPr>
        <w:tab/>
      </w:r>
      <w:r w:rsidR="00B35CF3">
        <w:rPr>
          <w:rFonts w:ascii="Arial" w:hAnsi="Arial" w:cs="Arial"/>
          <w:lang w:val="es-EC"/>
        </w:rPr>
        <w:tab/>
      </w:r>
      <w:r w:rsidR="00B35CF3">
        <w:rPr>
          <w:rFonts w:ascii="Arial" w:hAnsi="Arial" w:cs="Arial"/>
          <w:lang w:val="es-EC"/>
        </w:rPr>
        <w:tab/>
      </w:r>
      <w:r w:rsidR="00B35CF3">
        <w:rPr>
          <w:rFonts w:ascii="Arial" w:hAnsi="Arial" w:cs="Arial"/>
          <w:lang w:val="es-EC"/>
        </w:rPr>
        <w:tab/>
        <w:t xml:space="preserve">    </w:t>
      </w:r>
      <w:r>
        <w:rPr>
          <w:rFonts w:ascii="Arial" w:hAnsi="Arial" w:cs="Arial"/>
          <w:lang w:val="es-EC"/>
        </w:rPr>
        <w:t>VOCAL</w:t>
      </w:r>
    </w:p>
    <w:p w:rsidR="002B37A5" w:rsidRDefault="002B37A5">
      <w:pPr>
        <w:rPr>
          <w:rFonts w:ascii="Arial" w:hAnsi="Arial" w:cs="Arial"/>
          <w:lang w:val="es-EC"/>
        </w:rPr>
      </w:pPr>
    </w:p>
    <w:p w:rsidR="002B37A5" w:rsidRDefault="002B37A5">
      <w:pPr>
        <w:rPr>
          <w:rFonts w:ascii="Arial" w:hAnsi="Arial" w:cs="Arial"/>
          <w:lang w:val="es-EC"/>
        </w:rPr>
      </w:pPr>
    </w:p>
    <w:p w:rsidR="002B37A5" w:rsidRDefault="002B37A5">
      <w:pPr>
        <w:rPr>
          <w:rFonts w:ascii="Arial" w:hAnsi="Arial" w:cs="Arial"/>
          <w:lang w:val="es-EC"/>
        </w:rPr>
      </w:pPr>
    </w:p>
    <w:p w:rsidR="002B37A5" w:rsidRDefault="002B37A5">
      <w:pPr>
        <w:rPr>
          <w:rFonts w:ascii="Arial" w:hAnsi="Arial" w:cs="Arial"/>
          <w:lang w:val="es-EC"/>
        </w:rPr>
      </w:pPr>
    </w:p>
    <w:p w:rsidR="002B37A5" w:rsidRDefault="002B37A5">
      <w:pPr>
        <w:rPr>
          <w:rFonts w:ascii="Arial" w:hAnsi="Arial" w:cs="Arial"/>
          <w:lang w:val="es-EC"/>
        </w:rPr>
      </w:pPr>
    </w:p>
    <w:p w:rsidR="002B37A5" w:rsidRDefault="002B37A5">
      <w:pPr>
        <w:rPr>
          <w:rFonts w:ascii="Arial" w:hAnsi="Arial" w:cs="Arial"/>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DF21D0" w:rsidRDefault="00DF21D0">
      <w:pPr>
        <w:jc w:val="center"/>
        <w:rPr>
          <w:rFonts w:ascii="Arial" w:hAnsi="Arial" w:cs="Arial"/>
          <w:b/>
          <w:sz w:val="32"/>
          <w:szCs w:val="32"/>
          <w:lang w:val="es-EC"/>
        </w:rPr>
      </w:pPr>
    </w:p>
    <w:p w:rsidR="002B37A5" w:rsidRDefault="002B37A5" w:rsidP="00867D02">
      <w:pPr>
        <w:jc w:val="center"/>
        <w:outlineLvl w:val="0"/>
        <w:rPr>
          <w:rFonts w:ascii="Arial" w:hAnsi="Arial" w:cs="Arial"/>
          <w:sz w:val="32"/>
          <w:szCs w:val="32"/>
          <w:lang w:val="es-EC"/>
        </w:rPr>
      </w:pPr>
      <w:r>
        <w:rPr>
          <w:rFonts w:ascii="Arial" w:hAnsi="Arial" w:cs="Arial"/>
          <w:b/>
          <w:sz w:val="32"/>
          <w:szCs w:val="32"/>
          <w:lang w:val="es-EC"/>
        </w:rPr>
        <w:t>DECLARACIÓN EXPRESA</w:t>
      </w:r>
    </w:p>
    <w:p w:rsidR="002B37A5" w:rsidRDefault="002B37A5">
      <w:pPr>
        <w:jc w:val="center"/>
        <w:rPr>
          <w:rFonts w:ascii="Arial" w:hAnsi="Arial" w:cs="Arial"/>
          <w:sz w:val="32"/>
          <w:szCs w:val="32"/>
          <w:lang w:val="es-EC"/>
        </w:rPr>
      </w:pPr>
    </w:p>
    <w:p w:rsidR="002B37A5" w:rsidRDefault="002B37A5">
      <w:pPr>
        <w:jc w:val="center"/>
        <w:rPr>
          <w:rFonts w:ascii="Arial" w:hAnsi="Arial" w:cs="Arial"/>
          <w:sz w:val="32"/>
          <w:szCs w:val="32"/>
          <w:lang w:val="es-EC"/>
        </w:rPr>
      </w:pPr>
    </w:p>
    <w:p w:rsidR="002B37A5" w:rsidRDefault="002B37A5">
      <w:pPr>
        <w:jc w:val="both"/>
        <w:rPr>
          <w:rFonts w:ascii="Arial" w:hAnsi="Arial" w:cs="Arial"/>
          <w:lang w:val="es-EC"/>
        </w:rPr>
      </w:pPr>
    </w:p>
    <w:p w:rsidR="002B37A5" w:rsidRDefault="002B37A5" w:rsidP="00DF21D0">
      <w:pPr>
        <w:spacing w:line="480" w:lineRule="auto"/>
        <w:ind w:left="1080" w:right="1440"/>
        <w:jc w:val="both"/>
        <w:rPr>
          <w:rFonts w:ascii="Arial" w:hAnsi="Arial" w:cs="Arial"/>
          <w:sz w:val="28"/>
          <w:szCs w:val="28"/>
          <w:lang w:val="es-EC"/>
        </w:rPr>
      </w:pPr>
      <w:r w:rsidRPr="00DF21D0">
        <w:rPr>
          <w:rFonts w:ascii="Arial" w:hAnsi="Arial" w:cs="Arial"/>
          <w:sz w:val="28"/>
          <w:szCs w:val="28"/>
          <w:lang w:val="es-EC"/>
        </w:rPr>
        <w:t>“La responsabilidad del contenido de esta Tesis de Grado, me corresponden exclusivamente; y el patrimon</w:t>
      </w:r>
      <w:r w:rsidR="00DF21D0">
        <w:rPr>
          <w:rFonts w:ascii="Arial" w:hAnsi="Arial" w:cs="Arial"/>
          <w:sz w:val="28"/>
          <w:szCs w:val="28"/>
          <w:lang w:val="es-EC"/>
        </w:rPr>
        <w:t xml:space="preserve">io intelectual de la misma a </w:t>
      </w:r>
      <w:smartTag w:uri="urn:schemas-microsoft-com:office:smarttags" w:element="PersonName">
        <w:smartTagPr>
          <w:attr w:name="ProductID" w:val="la ESCUELA SUPERIOR"/>
        </w:smartTagPr>
        <w:r w:rsidR="00DF21D0">
          <w:rPr>
            <w:rFonts w:ascii="Arial" w:hAnsi="Arial" w:cs="Arial"/>
            <w:sz w:val="28"/>
            <w:szCs w:val="28"/>
            <w:lang w:val="es-EC"/>
          </w:rPr>
          <w:t xml:space="preserve">la </w:t>
        </w:r>
        <w:r w:rsidRPr="00DF21D0">
          <w:rPr>
            <w:rFonts w:ascii="Arial" w:hAnsi="Arial" w:cs="Arial"/>
            <w:sz w:val="28"/>
            <w:szCs w:val="28"/>
            <w:lang w:val="es-EC"/>
          </w:rPr>
          <w:t>ESCUELA SUPERIOR</w:t>
        </w:r>
      </w:smartTag>
      <w:r w:rsidRPr="00DF21D0">
        <w:rPr>
          <w:rFonts w:ascii="Arial" w:hAnsi="Arial" w:cs="Arial"/>
          <w:sz w:val="28"/>
          <w:szCs w:val="28"/>
          <w:lang w:val="es-EC"/>
        </w:rPr>
        <w:t xml:space="preserve"> POLITEC</w:t>
      </w:r>
      <w:r w:rsidR="00DF21D0">
        <w:rPr>
          <w:rFonts w:ascii="Arial" w:hAnsi="Arial" w:cs="Arial"/>
          <w:sz w:val="28"/>
          <w:szCs w:val="28"/>
          <w:lang w:val="es-EC"/>
        </w:rPr>
        <w:t>N</w:t>
      </w:r>
      <w:r w:rsidRPr="00DF21D0">
        <w:rPr>
          <w:rFonts w:ascii="Arial" w:hAnsi="Arial" w:cs="Arial"/>
          <w:sz w:val="28"/>
          <w:szCs w:val="28"/>
          <w:lang w:val="es-EC"/>
        </w:rPr>
        <w:t>ICA DEL LITORAL”</w:t>
      </w:r>
    </w:p>
    <w:p w:rsidR="00DF21D0" w:rsidRDefault="00DF21D0" w:rsidP="00DF21D0">
      <w:pPr>
        <w:ind w:left="1080" w:right="1440"/>
        <w:jc w:val="both"/>
        <w:rPr>
          <w:rFonts w:ascii="Arial" w:hAnsi="Arial" w:cs="Arial"/>
          <w:sz w:val="28"/>
          <w:szCs w:val="28"/>
          <w:lang w:val="es-EC"/>
        </w:rPr>
      </w:pPr>
    </w:p>
    <w:p w:rsidR="00DF21D0" w:rsidRDefault="00DF21D0" w:rsidP="00DF21D0">
      <w:pPr>
        <w:ind w:left="1080" w:right="1440"/>
        <w:jc w:val="both"/>
        <w:rPr>
          <w:rFonts w:ascii="Arial" w:hAnsi="Arial" w:cs="Arial"/>
          <w:sz w:val="28"/>
          <w:szCs w:val="28"/>
          <w:lang w:val="es-EC"/>
        </w:rPr>
      </w:pPr>
    </w:p>
    <w:p w:rsidR="002B37A5" w:rsidRPr="00DF21D0" w:rsidRDefault="00DF21D0" w:rsidP="00DF21D0">
      <w:pPr>
        <w:spacing w:line="480" w:lineRule="auto"/>
        <w:ind w:left="1080" w:right="1440"/>
        <w:jc w:val="both"/>
        <w:rPr>
          <w:rFonts w:ascii="Arial" w:hAnsi="Arial" w:cs="Arial"/>
          <w:sz w:val="28"/>
          <w:szCs w:val="28"/>
          <w:lang w:val="es-EC"/>
        </w:rPr>
      </w:pPr>
      <w:r w:rsidRPr="00DF21D0">
        <w:rPr>
          <w:rFonts w:ascii="Arial" w:hAnsi="Arial" w:cs="Arial"/>
          <w:sz w:val="28"/>
          <w:szCs w:val="28"/>
          <w:lang w:val="es-EC"/>
        </w:rPr>
        <w:t xml:space="preserve">(Reglamento de Graduación de </w:t>
      </w:r>
      <w:smartTag w:uri="urn:schemas-microsoft-com:office:smarttags" w:element="PersonName">
        <w:smartTagPr>
          <w:attr w:name="ProductID" w:val="la ESPOL"/>
        </w:smartTagPr>
        <w:r w:rsidRPr="00DF21D0">
          <w:rPr>
            <w:rFonts w:ascii="Arial" w:hAnsi="Arial" w:cs="Arial"/>
            <w:sz w:val="28"/>
            <w:szCs w:val="28"/>
            <w:lang w:val="es-EC"/>
          </w:rPr>
          <w:t>la ESPOL</w:t>
        </w:r>
      </w:smartTag>
      <w:r w:rsidRPr="00DF21D0">
        <w:rPr>
          <w:rFonts w:ascii="Arial" w:hAnsi="Arial" w:cs="Arial"/>
          <w:sz w:val="28"/>
          <w:szCs w:val="28"/>
          <w:lang w:val="es-EC"/>
        </w:rPr>
        <w:t>)</w:t>
      </w:r>
    </w:p>
    <w:p w:rsidR="002B37A5" w:rsidRDefault="002B37A5">
      <w:pPr>
        <w:spacing w:line="480" w:lineRule="auto"/>
        <w:ind w:left="720" w:right="1080"/>
        <w:jc w:val="both"/>
        <w:rPr>
          <w:rFonts w:ascii="Arial" w:hAnsi="Arial" w:cs="Arial"/>
          <w:lang w:val="es-EC"/>
        </w:rPr>
      </w:pPr>
    </w:p>
    <w:p w:rsidR="002B37A5" w:rsidRDefault="002B37A5">
      <w:pPr>
        <w:spacing w:line="480" w:lineRule="auto"/>
        <w:ind w:left="720" w:right="1080"/>
        <w:jc w:val="both"/>
        <w:rPr>
          <w:rFonts w:ascii="Arial" w:hAnsi="Arial" w:cs="Arial"/>
          <w:lang w:val="es-EC"/>
        </w:rPr>
      </w:pPr>
    </w:p>
    <w:p w:rsidR="002B37A5" w:rsidRDefault="002B37A5">
      <w:pPr>
        <w:spacing w:line="480" w:lineRule="auto"/>
        <w:ind w:left="720" w:right="1080"/>
        <w:jc w:val="both"/>
        <w:rPr>
          <w:rFonts w:ascii="Arial" w:hAnsi="Arial" w:cs="Arial"/>
          <w:lang w:val="es-EC"/>
        </w:rPr>
      </w:pPr>
    </w:p>
    <w:p w:rsidR="002B37A5" w:rsidRDefault="002B37A5">
      <w:pPr>
        <w:spacing w:line="480" w:lineRule="auto"/>
        <w:ind w:right="1080"/>
        <w:jc w:val="both"/>
        <w:rPr>
          <w:rFonts w:ascii="Arial" w:hAnsi="Arial" w:cs="Arial"/>
          <w:lang w:val="es-EC"/>
        </w:rPr>
      </w:pPr>
    </w:p>
    <w:p w:rsidR="002B37A5" w:rsidRDefault="00867D02">
      <w:pPr>
        <w:spacing w:line="480" w:lineRule="auto"/>
        <w:ind w:left="720" w:right="1080"/>
        <w:jc w:val="both"/>
        <w:rPr>
          <w:rFonts w:ascii="Arial" w:hAnsi="Arial" w:cs="Arial"/>
          <w:lang w:val="es-EC"/>
        </w:rPr>
      </w:pPr>
      <w:r>
        <w:rPr>
          <w:rFonts w:ascii="Arial" w:hAnsi="Arial" w:cs="Arial"/>
          <w:noProof/>
          <w:lang w:val="es-ES" w:eastAsia="es-ES"/>
        </w:rPr>
        <w:pict>
          <v:line id="_x0000_s1066" style="position:absolute;left:0;text-align:left;z-index:251542016" from="232.5pt,14.65pt" to="412.5pt,14.65pt"/>
        </w:pict>
      </w:r>
    </w:p>
    <w:p w:rsidR="002B37A5" w:rsidRDefault="00867D02" w:rsidP="00867D02">
      <w:pPr>
        <w:spacing w:line="480" w:lineRule="auto"/>
        <w:ind w:left="720" w:right="-180"/>
        <w:jc w:val="both"/>
        <w:outlineLvl w:val="0"/>
        <w:rPr>
          <w:rFonts w:ascii="Arial" w:hAnsi="Arial" w:cs="Arial"/>
          <w:lang w:val="es-EC"/>
        </w:rPr>
      </w:pPr>
      <w:r>
        <w:rPr>
          <w:rFonts w:ascii="Arial" w:hAnsi="Arial" w:cs="Arial"/>
          <w:lang w:val="es-EC"/>
        </w:rPr>
        <w:tab/>
      </w:r>
      <w:r>
        <w:rPr>
          <w:rFonts w:ascii="Arial" w:hAnsi="Arial" w:cs="Arial"/>
          <w:lang w:val="es-EC"/>
        </w:rPr>
        <w:tab/>
      </w:r>
      <w:r>
        <w:rPr>
          <w:rFonts w:ascii="Arial" w:hAnsi="Arial" w:cs="Arial"/>
          <w:lang w:val="es-EC"/>
        </w:rPr>
        <w:tab/>
      </w:r>
      <w:r>
        <w:rPr>
          <w:rFonts w:ascii="Arial" w:hAnsi="Arial" w:cs="Arial"/>
          <w:lang w:val="es-EC"/>
        </w:rPr>
        <w:tab/>
        <w:t xml:space="preserve">  </w:t>
      </w:r>
      <w:r>
        <w:rPr>
          <w:rFonts w:ascii="Arial" w:hAnsi="Arial" w:cs="Arial"/>
          <w:lang w:val="es-EC"/>
        </w:rPr>
        <w:tab/>
        <w:t xml:space="preserve">       </w:t>
      </w:r>
      <w:r w:rsidR="002B37A5">
        <w:rPr>
          <w:rFonts w:ascii="Arial" w:hAnsi="Arial" w:cs="Arial"/>
          <w:lang w:val="es-EC"/>
        </w:rPr>
        <w:t xml:space="preserve"> </w:t>
      </w:r>
      <w:r w:rsidR="007F7EAA">
        <w:rPr>
          <w:rFonts w:ascii="Arial" w:hAnsi="Arial" w:cs="Arial"/>
          <w:lang w:val="es-EC"/>
        </w:rPr>
        <w:t xml:space="preserve">Danilo </w:t>
      </w:r>
      <w:r>
        <w:rPr>
          <w:rFonts w:ascii="Arial" w:hAnsi="Arial" w:cs="Arial"/>
          <w:lang w:val="es-EC"/>
        </w:rPr>
        <w:t xml:space="preserve">Augusto </w:t>
      </w:r>
      <w:r w:rsidR="007F7EAA">
        <w:rPr>
          <w:rFonts w:ascii="Arial" w:hAnsi="Arial" w:cs="Arial"/>
          <w:lang w:val="es-EC"/>
        </w:rPr>
        <w:t>Changuin Vélez</w:t>
      </w:r>
    </w:p>
    <w:p w:rsidR="002B37A5" w:rsidRDefault="002B37A5">
      <w:pPr>
        <w:jc w:val="center"/>
        <w:rPr>
          <w:rFonts w:ascii="Arial" w:hAnsi="Arial" w:cs="Arial"/>
          <w:b/>
          <w:sz w:val="32"/>
          <w:szCs w:val="32"/>
          <w:lang w:val="es-ES_tradnl"/>
        </w:rPr>
      </w:pPr>
    </w:p>
    <w:p w:rsidR="00862BE8" w:rsidRDefault="00862BE8">
      <w:pPr>
        <w:jc w:val="center"/>
        <w:rPr>
          <w:rFonts w:ascii="Arial" w:hAnsi="Arial" w:cs="Arial"/>
          <w:b/>
          <w:sz w:val="32"/>
          <w:szCs w:val="32"/>
          <w:lang w:val="es-ES_tradnl"/>
        </w:rPr>
      </w:pPr>
    </w:p>
    <w:p w:rsidR="002C32FB" w:rsidRDefault="002C32FB" w:rsidP="002C32FB">
      <w:pPr>
        <w:pStyle w:val="Ttulo"/>
        <w:rPr>
          <w:sz w:val="32"/>
        </w:rPr>
      </w:pPr>
      <w:r>
        <w:rPr>
          <w:sz w:val="32"/>
        </w:rPr>
        <w:lastRenderedPageBreak/>
        <w:t>RESUMEN</w:t>
      </w:r>
    </w:p>
    <w:p w:rsidR="002C32FB" w:rsidRDefault="002C32FB" w:rsidP="002C32FB">
      <w:pPr>
        <w:spacing w:line="480" w:lineRule="auto"/>
        <w:ind w:right="-64"/>
        <w:jc w:val="both"/>
        <w:rPr>
          <w:rFonts w:ascii="Arial" w:hAnsi="Arial" w:cs="Arial"/>
          <w:lang w:val="es-EC"/>
        </w:rPr>
      </w:pPr>
    </w:p>
    <w:p w:rsidR="002C32FB" w:rsidRDefault="002C32FB" w:rsidP="002C32FB">
      <w:pPr>
        <w:spacing w:line="480" w:lineRule="auto"/>
        <w:ind w:right="-64"/>
        <w:jc w:val="both"/>
        <w:rPr>
          <w:rFonts w:ascii="Arial" w:hAnsi="Arial" w:cs="Arial"/>
          <w:lang w:val="es-ES"/>
        </w:rPr>
      </w:pPr>
      <w:r w:rsidRPr="0031060B">
        <w:rPr>
          <w:rFonts w:ascii="Arial" w:hAnsi="Arial" w:cs="Arial"/>
          <w:lang w:val="es-ES"/>
        </w:rPr>
        <w:t>El Gas Licuado de Petróleo (GLP) es un derivado del crudo que se utiliza como combustible en miles de hogares del país y del mundo por su fácil transportación en botellas o cilindros. En el país este GLP se encuentra subvencionado por el Estado que a la vez regula a las compañías envasadoras o comercializadoras de este producto  proveyéndoles el mismo y pagando una tarifa por Tonelada vendida al distribuidor. Este GLP comprado al Estado ecuatoriano por las compañías envasadoras no esta siendo cuantificado correctamente para su facturación, lo que ocasiona pérdidas de producto y consecuentemente pérdidas de dinero.</w:t>
      </w:r>
      <w:r>
        <w:rPr>
          <w:rFonts w:ascii="Arial" w:hAnsi="Arial" w:cs="Arial"/>
          <w:lang w:val="es-ES"/>
        </w:rPr>
        <w:t xml:space="preserve"> </w:t>
      </w:r>
      <w:r w:rsidRPr="0031060B">
        <w:rPr>
          <w:rFonts w:ascii="Arial" w:hAnsi="Arial" w:cs="Arial"/>
          <w:lang w:val="es-ES"/>
        </w:rPr>
        <w:t>El objetivo del presente trabajo es mejorar el sistema de control de inventario de combustible Gas Licuado de Petróleo (GLP) en una planta de envasado. Para lograr esto se disminuirán las inconsistencias en la toma de inventario físico, se analizará su modus operandi actual, localizaremos procedimientos inadecuados, identificaremos puntos críticos de control y finalmente se presentará las mejoras para evitar pérdidas y errores en la cuantificación del producto.</w:t>
      </w:r>
      <w:r>
        <w:rPr>
          <w:rFonts w:ascii="Arial" w:hAnsi="Arial" w:cs="Arial"/>
          <w:lang w:val="es-ES"/>
        </w:rPr>
        <w:t xml:space="preserve"> </w:t>
      </w:r>
      <w:r w:rsidRPr="0031060B">
        <w:rPr>
          <w:rFonts w:ascii="Arial" w:hAnsi="Arial" w:cs="Arial"/>
          <w:lang w:val="es-ES"/>
        </w:rPr>
        <w:t xml:space="preserve">Para lograr estos objetivos se seguirá una metodología consistente en seis etapas: </w:t>
      </w:r>
    </w:p>
    <w:p w:rsidR="002C32FB" w:rsidRPr="0031060B" w:rsidRDefault="002C32FB" w:rsidP="002C32FB">
      <w:pPr>
        <w:spacing w:line="480" w:lineRule="auto"/>
        <w:ind w:right="-64"/>
        <w:jc w:val="both"/>
        <w:rPr>
          <w:rFonts w:ascii="Arial" w:hAnsi="Arial" w:cs="Arial"/>
          <w:lang w:val="es-ES"/>
        </w:rPr>
      </w:pPr>
    </w:p>
    <w:p w:rsidR="002C32FB" w:rsidRPr="0031060B" w:rsidRDefault="002C32FB" w:rsidP="00CB75EE">
      <w:pPr>
        <w:numPr>
          <w:ilvl w:val="0"/>
          <w:numId w:val="1"/>
        </w:numPr>
        <w:spacing w:line="480" w:lineRule="auto"/>
        <w:ind w:right="-64"/>
        <w:jc w:val="both"/>
        <w:rPr>
          <w:rFonts w:ascii="Arial" w:hAnsi="Arial" w:cs="Arial"/>
          <w:lang w:val="es-ES"/>
        </w:rPr>
      </w:pPr>
      <w:r w:rsidRPr="0031060B">
        <w:rPr>
          <w:rFonts w:ascii="Arial" w:hAnsi="Arial" w:cs="Arial"/>
          <w:lang w:val="es-ES"/>
        </w:rPr>
        <w:t>Investigar y describir el funcionamiento actual del control de inventario de GLP en la planta de envasado a estudiar.</w:t>
      </w:r>
    </w:p>
    <w:p w:rsidR="002C32FB" w:rsidRPr="0031060B" w:rsidRDefault="002C32FB" w:rsidP="00CB75EE">
      <w:pPr>
        <w:numPr>
          <w:ilvl w:val="0"/>
          <w:numId w:val="1"/>
        </w:numPr>
        <w:spacing w:line="480" w:lineRule="auto"/>
        <w:ind w:right="-64"/>
        <w:jc w:val="both"/>
        <w:rPr>
          <w:rFonts w:ascii="Arial" w:hAnsi="Arial" w:cs="Arial"/>
          <w:lang w:val="es-ES"/>
        </w:rPr>
      </w:pPr>
      <w:r w:rsidRPr="0031060B">
        <w:rPr>
          <w:rFonts w:ascii="Arial" w:hAnsi="Arial" w:cs="Arial"/>
          <w:lang w:val="es-ES"/>
        </w:rPr>
        <w:lastRenderedPageBreak/>
        <w:t>Identificar los puntos de probable pérdida de producto por un control  y mediciones inadecuadas.</w:t>
      </w:r>
    </w:p>
    <w:p w:rsidR="002C32FB" w:rsidRPr="0031060B" w:rsidRDefault="002C32FB" w:rsidP="00CB75EE">
      <w:pPr>
        <w:numPr>
          <w:ilvl w:val="0"/>
          <w:numId w:val="1"/>
        </w:numPr>
        <w:spacing w:line="480" w:lineRule="auto"/>
        <w:ind w:right="-64"/>
        <w:jc w:val="both"/>
        <w:rPr>
          <w:rFonts w:ascii="Arial" w:hAnsi="Arial" w:cs="Arial"/>
          <w:lang w:val="es-ES"/>
        </w:rPr>
      </w:pPr>
      <w:r w:rsidRPr="0031060B">
        <w:rPr>
          <w:rFonts w:ascii="Arial" w:hAnsi="Arial" w:cs="Arial"/>
          <w:lang w:val="es-ES"/>
        </w:rPr>
        <w:t>Detallar los equipos e instrumentos necesarios para la implementación del sistema mejorado de control de inventario de GLP.</w:t>
      </w:r>
    </w:p>
    <w:p w:rsidR="002C32FB" w:rsidRPr="0031060B" w:rsidRDefault="002C32FB" w:rsidP="00CB75EE">
      <w:pPr>
        <w:numPr>
          <w:ilvl w:val="0"/>
          <w:numId w:val="1"/>
        </w:numPr>
        <w:spacing w:line="480" w:lineRule="auto"/>
        <w:ind w:right="-64"/>
        <w:jc w:val="both"/>
        <w:rPr>
          <w:rFonts w:ascii="Arial" w:hAnsi="Arial" w:cs="Arial"/>
          <w:lang w:val="es-ES"/>
        </w:rPr>
      </w:pPr>
      <w:r w:rsidRPr="0031060B">
        <w:rPr>
          <w:rFonts w:ascii="Arial" w:hAnsi="Arial" w:cs="Arial"/>
          <w:lang w:val="es-ES"/>
        </w:rPr>
        <w:t>Cotizar los equipos necesarios y realizar un análisis de costo beneficio de los mismos.</w:t>
      </w:r>
    </w:p>
    <w:p w:rsidR="002C32FB" w:rsidRPr="0031060B" w:rsidRDefault="002C32FB" w:rsidP="00CB75EE">
      <w:pPr>
        <w:numPr>
          <w:ilvl w:val="0"/>
          <w:numId w:val="1"/>
        </w:numPr>
        <w:spacing w:line="480" w:lineRule="auto"/>
        <w:ind w:right="-64"/>
        <w:jc w:val="both"/>
        <w:rPr>
          <w:rFonts w:ascii="Arial" w:hAnsi="Arial" w:cs="Arial"/>
          <w:lang w:val="es-ES"/>
        </w:rPr>
      </w:pPr>
      <w:r w:rsidRPr="0031060B">
        <w:rPr>
          <w:rFonts w:ascii="Arial" w:hAnsi="Arial" w:cs="Arial"/>
          <w:lang w:val="es-ES"/>
        </w:rPr>
        <w:t>Analizar la proyección de los costos incurridos en la implementación del sistema y de los costos de mantenimiento y operación del mismo durante su vida útil.</w:t>
      </w:r>
    </w:p>
    <w:p w:rsidR="002C32FB" w:rsidRPr="0031060B" w:rsidRDefault="002C32FB" w:rsidP="00CB75EE">
      <w:pPr>
        <w:numPr>
          <w:ilvl w:val="0"/>
          <w:numId w:val="1"/>
        </w:numPr>
        <w:spacing w:line="480" w:lineRule="auto"/>
        <w:ind w:right="-64"/>
        <w:jc w:val="both"/>
        <w:rPr>
          <w:rFonts w:ascii="Arial" w:hAnsi="Arial" w:cs="Arial"/>
          <w:lang w:val="es-ES"/>
        </w:rPr>
      </w:pPr>
      <w:r w:rsidRPr="0031060B">
        <w:rPr>
          <w:rFonts w:ascii="Arial" w:hAnsi="Arial" w:cs="Arial"/>
          <w:lang w:val="es-ES"/>
        </w:rPr>
        <w:t xml:space="preserve">Describir los resultados esperados con la proyección de </w:t>
      </w:r>
      <w:smartTag w:uri="urn:schemas-microsoft-com:office:smarttags" w:element="PersonName">
        <w:smartTagPr>
          <w:attr w:name="ProductID" w:val="la Implementación"/>
        </w:smartTagPr>
        <w:r w:rsidRPr="0031060B">
          <w:rPr>
            <w:rFonts w:ascii="Arial" w:hAnsi="Arial" w:cs="Arial"/>
            <w:lang w:val="es-ES"/>
          </w:rPr>
          <w:t>la Implementación</w:t>
        </w:r>
      </w:smartTag>
      <w:r w:rsidRPr="0031060B">
        <w:rPr>
          <w:rFonts w:ascii="Arial" w:hAnsi="Arial" w:cs="Arial"/>
          <w:lang w:val="es-ES"/>
        </w:rPr>
        <w:t xml:space="preserve"> de las mejoras al Sistema de control de Inventario de GLP.</w:t>
      </w:r>
    </w:p>
    <w:p w:rsidR="002C32FB" w:rsidRPr="0031060B" w:rsidRDefault="002C32FB" w:rsidP="002C32FB">
      <w:pPr>
        <w:spacing w:line="480" w:lineRule="auto"/>
        <w:ind w:right="-64"/>
        <w:jc w:val="both"/>
        <w:rPr>
          <w:rFonts w:ascii="Arial" w:hAnsi="Arial" w:cs="Arial"/>
          <w:lang w:val="es-ES"/>
        </w:rPr>
      </w:pPr>
      <w:r w:rsidRPr="0031060B">
        <w:rPr>
          <w:rFonts w:ascii="Arial" w:hAnsi="Arial" w:cs="Arial"/>
          <w:lang w:val="es-ES"/>
        </w:rPr>
        <w:t>Se espera lograr al final del presente trabajo cumplir con los objetivos trazados inicialmente, logrando conocer realmente:</w:t>
      </w:r>
    </w:p>
    <w:p w:rsidR="002C32FB" w:rsidRDefault="002C32FB" w:rsidP="002C32FB">
      <w:pPr>
        <w:spacing w:line="480" w:lineRule="auto"/>
        <w:ind w:right="-64"/>
        <w:jc w:val="both"/>
        <w:rPr>
          <w:rFonts w:ascii="Arial" w:hAnsi="Arial" w:cs="Arial"/>
          <w:lang w:val="es-ES"/>
        </w:rPr>
      </w:pPr>
      <w:r>
        <w:rPr>
          <w:rFonts w:ascii="Arial" w:hAnsi="Arial" w:cs="Arial"/>
          <w:noProof/>
          <w:lang w:val="es-ES" w:eastAsia="es-ES"/>
        </w:rPr>
        <w:pict>
          <v:shapetype id="_x0000_t202" coordsize="21600,21600" o:spt="202" path="m,l,21600r21600,l21600,xe">
            <v:stroke joinstyle="miter"/>
            <v:path gradientshapeok="t" o:connecttype="rect"/>
          </v:shapetype>
          <v:shape id="_x0000_s1067" type="#_x0000_t202" style="position:absolute;left:0;text-align:left;margin-left:-5.25pt;margin-top:12.5pt;width:405pt;height:135pt;z-index:251543040" stroked="f">
            <v:textbox>
              <w:txbxContent>
                <w:p w:rsidR="002C32FB" w:rsidRPr="0031060B" w:rsidRDefault="002C32FB" w:rsidP="00CB75EE">
                  <w:pPr>
                    <w:numPr>
                      <w:ilvl w:val="0"/>
                      <w:numId w:val="2"/>
                    </w:numPr>
                    <w:spacing w:line="480" w:lineRule="auto"/>
                    <w:ind w:right="-64"/>
                    <w:jc w:val="both"/>
                    <w:rPr>
                      <w:rFonts w:ascii="Arial" w:hAnsi="Arial" w:cs="Arial"/>
                      <w:lang w:val="es-ES"/>
                    </w:rPr>
                  </w:pPr>
                  <w:r w:rsidRPr="0031060B">
                    <w:rPr>
                      <w:rFonts w:ascii="Arial" w:hAnsi="Arial" w:cs="Arial"/>
                      <w:lang w:val="es-ES"/>
                    </w:rPr>
                    <w:t>Cantidad de producto recibido.</w:t>
                  </w:r>
                </w:p>
                <w:p w:rsidR="002C32FB" w:rsidRPr="0031060B" w:rsidRDefault="002C32FB" w:rsidP="00CB75EE">
                  <w:pPr>
                    <w:numPr>
                      <w:ilvl w:val="0"/>
                      <w:numId w:val="2"/>
                    </w:numPr>
                    <w:spacing w:line="480" w:lineRule="auto"/>
                    <w:ind w:right="-64"/>
                    <w:jc w:val="both"/>
                    <w:rPr>
                      <w:rFonts w:ascii="Arial" w:hAnsi="Arial" w:cs="Arial"/>
                      <w:lang w:val="es-ES"/>
                    </w:rPr>
                  </w:pPr>
                  <w:r w:rsidRPr="0031060B">
                    <w:rPr>
                      <w:rFonts w:ascii="Arial" w:hAnsi="Arial" w:cs="Arial"/>
                      <w:lang w:val="es-ES"/>
                    </w:rPr>
                    <w:t xml:space="preserve">Cantidad de producto despachado. </w:t>
                  </w:r>
                </w:p>
                <w:p w:rsidR="002C32FB" w:rsidRPr="0031060B" w:rsidRDefault="002C32FB" w:rsidP="00CB75EE">
                  <w:pPr>
                    <w:numPr>
                      <w:ilvl w:val="0"/>
                      <w:numId w:val="2"/>
                    </w:numPr>
                    <w:spacing w:line="480" w:lineRule="auto"/>
                    <w:ind w:right="-64"/>
                    <w:jc w:val="both"/>
                    <w:rPr>
                      <w:rFonts w:ascii="Arial" w:hAnsi="Arial" w:cs="Arial"/>
                      <w:lang w:val="es-ES"/>
                    </w:rPr>
                  </w:pPr>
                  <w:r w:rsidRPr="0031060B">
                    <w:rPr>
                      <w:rFonts w:ascii="Arial" w:hAnsi="Arial" w:cs="Arial"/>
                      <w:lang w:val="es-ES"/>
                    </w:rPr>
                    <w:t>Stock o existencias físicas.</w:t>
                  </w:r>
                </w:p>
                <w:p w:rsidR="002C32FB" w:rsidRPr="0031060B" w:rsidRDefault="002C32FB" w:rsidP="00CB75EE">
                  <w:pPr>
                    <w:numPr>
                      <w:ilvl w:val="0"/>
                      <w:numId w:val="2"/>
                    </w:numPr>
                    <w:spacing w:line="480" w:lineRule="auto"/>
                    <w:ind w:right="-64"/>
                    <w:jc w:val="both"/>
                    <w:rPr>
                      <w:rFonts w:ascii="Arial" w:hAnsi="Arial" w:cs="Arial"/>
                      <w:lang w:val="es-ES"/>
                    </w:rPr>
                  </w:pPr>
                  <w:r w:rsidRPr="0031060B">
                    <w:rPr>
                      <w:rFonts w:ascii="Arial" w:hAnsi="Arial" w:cs="Arial"/>
                      <w:lang w:val="es-ES"/>
                    </w:rPr>
                    <w:t>Pérdidas por inadecuada cuantificación de producto recibido de PETROCOMERCIAL.</w:t>
                  </w:r>
                </w:p>
                <w:p w:rsidR="002C32FB" w:rsidRPr="0031060B" w:rsidRDefault="002C32FB" w:rsidP="002C32FB">
                  <w:pPr>
                    <w:rPr>
                      <w:lang w:val="es-ES"/>
                    </w:rPr>
                  </w:pPr>
                </w:p>
              </w:txbxContent>
            </v:textbox>
          </v:shape>
        </w:pict>
      </w:r>
    </w:p>
    <w:p w:rsidR="002C32FB" w:rsidRDefault="002C32FB" w:rsidP="002C32FB">
      <w:pPr>
        <w:spacing w:line="480" w:lineRule="auto"/>
        <w:ind w:right="-64"/>
        <w:jc w:val="both"/>
        <w:rPr>
          <w:rFonts w:ascii="Arial" w:hAnsi="Arial" w:cs="Arial"/>
          <w:lang w:val="es-ES"/>
        </w:rPr>
      </w:pPr>
    </w:p>
    <w:p w:rsidR="002C32FB" w:rsidRDefault="002C32FB" w:rsidP="002C32FB">
      <w:pPr>
        <w:spacing w:line="480" w:lineRule="auto"/>
        <w:ind w:right="-64"/>
        <w:jc w:val="both"/>
        <w:rPr>
          <w:rFonts w:ascii="Arial" w:hAnsi="Arial" w:cs="Arial"/>
          <w:lang w:val="es-ES"/>
        </w:rPr>
      </w:pPr>
    </w:p>
    <w:p w:rsidR="002C32FB" w:rsidRDefault="002C32FB" w:rsidP="002C32FB">
      <w:pPr>
        <w:spacing w:line="480" w:lineRule="auto"/>
        <w:ind w:right="-64"/>
        <w:jc w:val="both"/>
        <w:rPr>
          <w:rFonts w:ascii="Arial" w:hAnsi="Arial" w:cs="Arial"/>
          <w:lang w:val="es-ES"/>
        </w:rPr>
      </w:pPr>
    </w:p>
    <w:p w:rsidR="002C32FB" w:rsidRDefault="002C32FB" w:rsidP="002C32FB">
      <w:pPr>
        <w:spacing w:line="480" w:lineRule="auto"/>
        <w:ind w:right="-64"/>
        <w:jc w:val="both"/>
        <w:rPr>
          <w:rFonts w:ascii="Arial" w:hAnsi="Arial" w:cs="Arial"/>
          <w:lang w:val="es-ES"/>
        </w:rPr>
      </w:pPr>
    </w:p>
    <w:p w:rsidR="002C32FB" w:rsidRPr="0031060B" w:rsidRDefault="002C32FB" w:rsidP="002C32FB">
      <w:pPr>
        <w:spacing w:line="480" w:lineRule="auto"/>
        <w:ind w:right="-64"/>
        <w:jc w:val="both"/>
        <w:rPr>
          <w:rFonts w:ascii="Arial" w:hAnsi="Arial" w:cs="Arial"/>
          <w:lang w:val="es-ES"/>
        </w:rPr>
      </w:pPr>
    </w:p>
    <w:p w:rsidR="002C32FB" w:rsidRPr="0034241E" w:rsidRDefault="002C32FB" w:rsidP="002C32FB">
      <w:pPr>
        <w:spacing w:line="480" w:lineRule="auto"/>
        <w:ind w:right="-64"/>
        <w:jc w:val="both"/>
        <w:rPr>
          <w:rFonts w:ascii="Arial" w:hAnsi="Arial" w:cs="Arial"/>
          <w:lang w:val="es-ES"/>
        </w:rPr>
      </w:pPr>
      <w:r w:rsidRPr="0031060B">
        <w:rPr>
          <w:rFonts w:ascii="Arial" w:hAnsi="Arial" w:cs="Arial"/>
          <w:lang w:val="es-ES"/>
        </w:rPr>
        <w:t xml:space="preserve">Los resultados esperados servirán como argumento de reclamo ante los organismos competentes por la inadecuada facturación de producto por parte del proveedor estatal. </w:t>
      </w:r>
    </w:p>
    <w:p w:rsidR="002C32FB" w:rsidRDefault="002C32FB" w:rsidP="002C32FB">
      <w:pPr>
        <w:jc w:val="center"/>
        <w:rPr>
          <w:rFonts w:ascii="Arial" w:hAnsi="Arial" w:cs="Arial"/>
          <w:b/>
          <w:sz w:val="32"/>
          <w:szCs w:val="32"/>
          <w:lang w:val="es-ES_tradnl"/>
        </w:rPr>
      </w:pPr>
      <w:r>
        <w:rPr>
          <w:rFonts w:ascii="Arial" w:hAnsi="Arial" w:cs="Arial"/>
          <w:b/>
          <w:sz w:val="32"/>
          <w:szCs w:val="32"/>
          <w:lang w:val="es-ES_tradnl"/>
        </w:rPr>
        <w:lastRenderedPageBreak/>
        <w:t>INDICE GENERAL</w:t>
      </w:r>
    </w:p>
    <w:p w:rsidR="002C32FB" w:rsidRDefault="002C32FB" w:rsidP="002C32FB">
      <w:pPr>
        <w:jc w:val="both"/>
        <w:rPr>
          <w:rFonts w:ascii="Arial" w:hAnsi="Arial" w:cs="Arial"/>
          <w:b/>
          <w:lang w:val="es-ES_tradnl"/>
        </w:rPr>
      </w:pPr>
    </w:p>
    <w:p w:rsidR="002C32FB" w:rsidRDefault="002C32FB" w:rsidP="002C32FB">
      <w:pPr>
        <w:jc w:val="both"/>
        <w:rPr>
          <w:rFonts w:ascii="Arial" w:hAnsi="Arial" w:cs="Arial"/>
          <w:b/>
          <w:lang w:val="es-ES_tradnl"/>
        </w:rPr>
      </w:pPr>
    </w:p>
    <w:p w:rsidR="002C32FB" w:rsidRDefault="002C32FB" w:rsidP="002C32FB">
      <w:pPr>
        <w:jc w:val="both"/>
        <w:rPr>
          <w:rFonts w:ascii="Arial" w:hAnsi="Arial" w:cs="Arial"/>
          <w:b/>
          <w:lang w:val="es-ES_tradnl"/>
        </w:rPr>
      </w:pPr>
    </w:p>
    <w:p w:rsidR="002C32FB" w:rsidRDefault="002C32FB" w:rsidP="002C32FB">
      <w:pPr>
        <w:jc w:val="both"/>
        <w:rPr>
          <w:rFonts w:ascii="Arial" w:hAnsi="Arial" w:cs="Arial"/>
          <w:b/>
          <w:lang w:val="es-ES_tradnl"/>
        </w:rPr>
      </w:pPr>
    </w:p>
    <w:p w:rsidR="002C32FB" w:rsidRPr="008C4886" w:rsidRDefault="002C32FB" w:rsidP="002C32FB">
      <w:pPr>
        <w:spacing w:line="480" w:lineRule="auto"/>
        <w:jc w:val="right"/>
        <w:rPr>
          <w:rFonts w:ascii="Arial" w:hAnsi="Arial" w:cs="Arial"/>
          <w:lang w:val="es-ES_tradnl"/>
        </w:rPr>
      </w:pPr>
      <w:r>
        <w:rPr>
          <w:rFonts w:ascii="Arial" w:hAnsi="Arial" w:cs="Arial"/>
          <w:lang w:val="es-ES_tradnl"/>
        </w:rPr>
        <w:t>Pág.</w:t>
      </w:r>
    </w:p>
    <w:p w:rsidR="002C32FB" w:rsidRDefault="002C32FB" w:rsidP="002C32FB">
      <w:pPr>
        <w:spacing w:line="480" w:lineRule="auto"/>
        <w:jc w:val="both"/>
        <w:rPr>
          <w:rFonts w:ascii="Arial" w:hAnsi="Arial" w:cs="Arial"/>
          <w:lang w:val="es-ES_tradnl"/>
        </w:rPr>
      </w:pPr>
      <w:r>
        <w:rPr>
          <w:rFonts w:ascii="Arial" w:hAnsi="Arial" w:cs="Arial"/>
          <w:lang w:val="es-ES_tradnl"/>
        </w:rPr>
        <w:t>RESUMEN……………………………………………………………………….</w:t>
      </w:r>
      <w:r>
        <w:rPr>
          <w:rFonts w:ascii="Arial" w:hAnsi="Arial" w:cs="Arial"/>
          <w:lang w:val="es-ES_tradnl"/>
        </w:rPr>
        <w:tab/>
        <w:t>II</w:t>
      </w:r>
    </w:p>
    <w:p w:rsidR="002C32FB" w:rsidRDefault="002C32FB" w:rsidP="002C32FB">
      <w:pPr>
        <w:spacing w:line="480" w:lineRule="auto"/>
        <w:jc w:val="both"/>
        <w:rPr>
          <w:rFonts w:ascii="Arial" w:hAnsi="Arial" w:cs="Arial"/>
          <w:lang w:val="es-ES_tradnl"/>
        </w:rPr>
      </w:pPr>
      <w:r>
        <w:rPr>
          <w:rFonts w:ascii="Arial" w:hAnsi="Arial" w:cs="Arial"/>
          <w:lang w:val="es-ES_tradnl"/>
        </w:rPr>
        <w:t>INDICE GENERAL………………………………………………………………</w:t>
      </w:r>
      <w:r>
        <w:rPr>
          <w:rFonts w:ascii="Arial" w:hAnsi="Arial" w:cs="Arial"/>
          <w:lang w:val="es-ES_tradnl"/>
        </w:rPr>
        <w:tab/>
        <w:t>IV</w:t>
      </w:r>
    </w:p>
    <w:p w:rsidR="002C32FB" w:rsidRDefault="002C32FB" w:rsidP="002C32FB">
      <w:pPr>
        <w:spacing w:line="480" w:lineRule="auto"/>
        <w:jc w:val="both"/>
        <w:rPr>
          <w:rFonts w:ascii="Arial" w:hAnsi="Arial" w:cs="Arial"/>
          <w:lang w:val="es-ES_tradnl"/>
        </w:rPr>
      </w:pPr>
      <w:r>
        <w:rPr>
          <w:rFonts w:ascii="Arial" w:hAnsi="Arial" w:cs="Arial"/>
          <w:lang w:val="es-ES_tradnl"/>
        </w:rPr>
        <w:t>ABREVIATURAS………………………………………………………………..</w:t>
      </w:r>
      <w:r>
        <w:rPr>
          <w:rFonts w:ascii="Arial" w:hAnsi="Arial" w:cs="Arial"/>
          <w:lang w:val="es-ES_tradnl"/>
        </w:rPr>
        <w:tab/>
        <w:t>VII</w:t>
      </w:r>
    </w:p>
    <w:p w:rsidR="002C32FB" w:rsidRDefault="002C32FB" w:rsidP="002C32FB">
      <w:pPr>
        <w:spacing w:line="480" w:lineRule="auto"/>
        <w:jc w:val="both"/>
        <w:rPr>
          <w:rFonts w:ascii="Arial" w:hAnsi="Arial" w:cs="Arial"/>
          <w:lang w:val="es-ES_tradnl"/>
        </w:rPr>
      </w:pPr>
      <w:r>
        <w:rPr>
          <w:rFonts w:ascii="Arial" w:hAnsi="Arial" w:cs="Arial"/>
          <w:lang w:val="es-ES_tradnl"/>
        </w:rPr>
        <w:t>SIMBOLOGIA……………………………………………………………………</w:t>
      </w:r>
      <w:r>
        <w:rPr>
          <w:rFonts w:ascii="Arial" w:hAnsi="Arial" w:cs="Arial"/>
          <w:lang w:val="es-ES_tradnl"/>
        </w:rPr>
        <w:tab/>
        <w:t>VIII</w:t>
      </w:r>
    </w:p>
    <w:p w:rsidR="002C32FB" w:rsidRDefault="002C32FB" w:rsidP="002C32FB">
      <w:pPr>
        <w:spacing w:line="480" w:lineRule="auto"/>
        <w:jc w:val="both"/>
        <w:rPr>
          <w:rFonts w:ascii="Arial" w:hAnsi="Arial" w:cs="Arial"/>
          <w:lang w:val="es-ES_tradnl"/>
        </w:rPr>
      </w:pPr>
      <w:r>
        <w:rPr>
          <w:rFonts w:ascii="Arial" w:hAnsi="Arial" w:cs="Arial"/>
          <w:lang w:val="es-ES_tradnl"/>
        </w:rPr>
        <w:t>INDICE DE FIGURAS…………………………………………………………..</w:t>
      </w:r>
      <w:r>
        <w:rPr>
          <w:rFonts w:ascii="Arial" w:hAnsi="Arial" w:cs="Arial"/>
          <w:lang w:val="es-ES_tradnl"/>
        </w:rPr>
        <w:tab/>
        <w:t>IX</w:t>
      </w:r>
    </w:p>
    <w:p w:rsidR="002C32FB" w:rsidRDefault="002C32FB" w:rsidP="002C32FB">
      <w:pPr>
        <w:spacing w:line="480" w:lineRule="auto"/>
        <w:jc w:val="both"/>
        <w:rPr>
          <w:rFonts w:ascii="Arial" w:hAnsi="Arial" w:cs="Arial"/>
          <w:lang w:val="es-ES_tradnl"/>
        </w:rPr>
      </w:pPr>
      <w:r>
        <w:rPr>
          <w:rFonts w:ascii="Arial" w:hAnsi="Arial" w:cs="Arial"/>
          <w:lang w:val="es-ES_tradnl"/>
        </w:rPr>
        <w:t>INDICE DE TABLAS…………………………………………………………….</w:t>
      </w:r>
      <w:r>
        <w:rPr>
          <w:rFonts w:ascii="Arial" w:hAnsi="Arial" w:cs="Arial"/>
          <w:lang w:val="es-ES_tradnl"/>
        </w:rPr>
        <w:tab/>
        <w:t>XI</w:t>
      </w:r>
    </w:p>
    <w:p w:rsidR="002C32FB" w:rsidRDefault="002C32FB" w:rsidP="002C32FB">
      <w:pPr>
        <w:spacing w:line="480" w:lineRule="auto"/>
        <w:jc w:val="both"/>
        <w:rPr>
          <w:rFonts w:ascii="Arial" w:hAnsi="Arial" w:cs="Arial"/>
          <w:lang w:val="es-ES_tradnl"/>
        </w:rPr>
      </w:pPr>
      <w:r>
        <w:rPr>
          <w:rFonts w:ascii="Arial" w:hAnsi="Arial" w:cs="Arial"/>
          <w:lang w:val="es-ES_tradnl"/>
        </w:rPr>
        <w:t>INDICE DE REPORTES………………………………………………………..</w:t>
      </w:r>
      <w:r>
        <w:rPr>
          <w:rFonts w:ascii="Arial" w:hAnsi="Arial" w:cs="Arial"/>
          <w:lang w:val="es-ES_tradnl"/>
        </w:rPr>
        <w:tab/>
        <w:t>XII</w:t>
      </w:r>
    </w:p>
    <w:p w:rsidR="002C32FB" w:rsidRDefault="002C32FB" w:rsidP="002C32FB">
      <w:pPr>
        <w:spacing w:line="480" w:lineRule="auto"/>
        <w:jc w:val="both"/>
        <w:rPr>
          <w:rFonts w:ascii="Arial" w:hAnsi="Arial" w:cs="Arial"/>
          <w:b/>
          <w:bCs/>
          <w:lang w:val="es-ES_tradnl"/>
        </w:rPr>
      </w:pPr>
      <w:r>
        <w:rPr>
          <w:rFonts w:ascii="Arial" w:hAnsi="Arial" w:cs="Arial"/>
          <w:lang w:val="es-ES_tradnl"/>
        </w:rPr>
        <w:t>INTRODUCCION.……………………………………………………………….</w:t>
      </w:r>
      <w:r>
        <w:rPr>
          <w:rFonts w:ascii="Arial" w:hAnsi="Arial" w:cs="Arial"/>
          <w:lang w:val="es-ES_tradnl"/>
        </w:rPr>
        <w:tab/>
        <w:t>XIII</w:t>
      </w:r>
    </w:p>
    <w:p w:rsidR="002C32FB" w:rsidRDefault="002C32FB" w:rsidP="002C32FB">
      <w:pPr>
        <w:spacing w:line="480" w:lineRule="auto"/>
        <w:jc w:val="both"/>
        <w:rPr>
          <w:rFonts w:ascii="Arial" w:hAnsi="Arial" w:cs="Arial"/>
          <w:bCs/>
          <w:lang w:val="es-ES_tradnl"/>
        </w:rPr>
      </w:pPr>
      <w:r>
        <w:rPr>
          <w:rFonts w:ascii="Arial" w:hAnsi="Arial" w:cs="Arial"/>
          <w:bCs/>
          <w:lang w:val="es-ES_tradnl"/>
        </w:rPr>
        <w:t>CAPITULO 1</w:t>
      </w:r>
    </w:p>
    <w:p w:rsidR="002C32FB" w:rsidRDefault="002C32FB" w:rsidP="00CB75EE">
      <w:pPr>
        <w:pStyle w:val="Ttulo1"/>
        <w:numPr>
          <w:ilvl w:val="0"/>
          <w:numId w:val="3"/>
        </w:numPr>
        <w:spacing w:before="0" w:after="0" w:line="480" w:lineRule="auto"/>
        <w:rPr>
          <w:b w:val="0"/>
          <w:sz w:val="24"/>
          <w:szCs w:val="24"/>
          <w:lang w:val="es-ES_tradnl"/>
        </w:rPr>
      </w:pPr>
      <w:r>
        <w:rPr>
          <w:b w:val="0"/>
          <w:sz w:val="24"/>
          <w:szCs w:val="24"/>
          <w:lang w:val="es-ES_tradnl"/>
        </w:rPr>
        <w:t>GENERALIDADES.…………………………………………………............1</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Antecedentes………………………………………………………….</w:t>
      </w:r>
      <w:r>
        <w:rPr>
          <w:b w:val="0"/>
          <w:i w:val="0"/>
          <w:sz w:val="24"/>
          <w:szCs w:val="24"/>
          <w:lang w:val="es-ES_tradnl"/>
        </w:rPr>
        <w:tab/>
        <w:t>1</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Objetivos………………………………………………………………</w:t>
      </w:r>
      <w:r>
        <w:rPr>
          <w:b w:val="0"/>
          <w:i w:val="0"/>
          <w:sz w:val="24"/>
          <w:szCs w:val="24"/>
          <w:lang w:val="es-ES_tradnl"/>
        </w:rPr>
        <w:tab/>
        <w:t>4</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Metodología para el desarrollo de la tesis…………………………</w:t>
      </w:r>
      <w:r>
        <w:rPr>
          <w:b w:val="0"/>
          <w:i w:val="0"/>
          <w:sz w:val="24"/>
          <w:szCs w:val="24"/>
          <w:lang w:val="es-ES_tradnl"/>
        </w:rPr>
        <w:tab/>
        <w:t>5</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Estructura de la tesis…………………………………………………</w:t>
      </w:r>
      <w:r>
        <w:rPr>
          <w:b w:val="0"/>
          <w:i w:val="0"/>
          <w:sz w:val="24"/>
          <w:szCs w:val="24"/>
          <w:lang w:val="es-ES_tradnl"/>
        </w:rPr>
        <w:tab/>
        <w:t>7</w:t>
      </w:r>
    </w:p>
    <w:p w:rsidR="002C32FB" w:rsidRDefault="002C32FB" w:rsidP="002C32FB">
      <w:pPr>
        <w:spacing w:line="480" w:lineRule="auto"/>
        <w:jc w:val="both"/>
        <w:rPr>
          <w:rFonts w:ascii="Arial" w:hAnsi="Arial" w:cs="Arial"/>
          <w:b/>
          <w:bCs/>
          <w:lang w:val="es-ES_tradnl"/>
        </w:rPr>
      </w:pPr>
    </w:p>
    <w:p w:rsidR="002C32FB" w:rsidRDefault="002C32FB" w:rsidP="002C32FB">
      <w:pPr>
        <w:spacing w:line="480" w:lineRule="auto"/>
        <w:jc w:val="both"/>
        <w:rPr>
          <w:rFonts w:ascii="Arial" w:hAnsi="Arial" w:cs="Arial"/>
          <w:bCs/>
          <w:lang w:val="es-ES_tradnl"/>
        </w:rPr>
      </w:pPr>
      <w:r>
        <w:rPr>
          <w:rFonts w:ascii="Arial" w:hAnsi="Arial" w:cs="Arial"/>
          <w:bCs/>
          <w:lang w:val="es-ES_tradnl"/>
        </w:rPr>
        <w:t>CAPITULO 2</w:t>
      </w:r>
    </w:p>
    <w:p w:rsidR="002C32FB" w:rsidRDefault="002C32FB" w:rsidP="00CB75EE">
      <w:pPr>
        <w:numPr>
          <w:ilvl w:val="0"/>
          <w:numId w:val="3"/>
        </w:numPr>
        <w:spacing w:line="480" w:lineRule="auto"/>
        <w:jc w:val="both"/>
        <w:rPr>
          <w:rFonts w:ascii="Arial" w:hAnsi="Arial" w:cs="Arial"/>
          <w:lang w:val="es-ES_tradnl"/>
        </w:rPr>
      </w:pPr>
      <w:r w:rsidRPr="0078298F">
        <w:rPr>
          <w:rFonts w:ascii="Arial" w:hAnsi="Arial" w:cs="Arial"/>
          <w:lang w:val="es-ES_tradnl"/>
        </w:rPr>
        <w:t xml:space="preserve">DESCRIPCION Y ANALISIS DEL SISTEMA DE CONTROL DE </w:t>
      </w:r>
    </w:p>
    <w:p w:rsidR="002C32FB" w:rsidRDefault="002C32FB" w:rsidP="002C32FB">
      <w:pPr>
        <w:spacing w:line="480" w:lineRule="auto"/>
        <w:ind w:left="360"/>
        <w:jc w:val="both"/>
        <w:rPr>
          <w:rFonts w:ascii="Arial" w:hAnsi="Arial" w:cs="Arial"/>
          <w:lang w:val="es-ES_tradnl"/>
        </w:rPr>
      </w:pPr>
      <w:r w:rsidRPr="0078298F">
        <w:rPr>
          <w:rFonts w:ascii="Arial" w:hAnsi="Arial" w:cs="Arial"/>
          <w:lang w:val="es-ES_tradnl"/>
        </w:rPr>
        <w:lastRenderedPageBreak/>
        <w:t>INVENTARIO</w:t>
      </w:r>
      <w:r>
        <w:rPr>
          <w:rFonts w:ascii="Arial" w:hAnsi="Arial" w:cs="Arial"/>
          <w:lang w:val="es-ES_tradnl"/>
        </w:rPr>
        <w:t>………………………………………………………………..</w:t>
      </w:r>
      <w:r>
        <w:rPr>
          <w:rFonts w:ascii="Arial" w:hAnsi="Arial" w:cs="Arial"/>
          <w:lang w:val="es-ES_tradnl"/>
        </w:rPr>
        <w:tab/>
        <w:t>9</w:t>
      </w:r>
    </w:p>
    <w:p w:rsidR="002C32FB" w:rsidRDefault="002C32FB" w:rsidP="00CB75EE">
      <w:pPr>
        <w:numPr>
          <w:ilvl w:val="1"/>
          <w:numId w:val="3"/>
        </w:numPr>
        <w:spacing w:line="480" w:lineRule="auto"/>
        <w:jc w:val="both"/>
        <w:rPr>
          <w:rFonts w:ascii="Arial" w:hAnsi="Arial" w:cs="Arial"/>
          <w:lang w:val="es-ES_tradnl"/>
        </w:rPr>
      </w:pPr>
      <w:r>
        <w:rPr>
          <w:rFonts w:ascii="Arial" w:hAnsi="Arial" w:cs="Arial"/>
          <w:lang w:val="es-ES_tradnl"/>
        </w:rPr>
        <w:t>El Gas Licuado de Petróleo…………………………………………10</w:t>
      </w:r>
    </w:p>
    <w:p w:rsidR="002C32FB" w:rsidRDefault="002C32FB" w:rsidP="002C32FB">
      <w:pPr>
        <w:spacing w:line="480" w:lineRule="auto"/>
        <w:jc w:val="right"/>
        <w:rPr>
          <w:rFonts w:ascii="Arial" w:hAnsi="Arial" w:cs="Arial"/>
          <w:lang w:val="es-ES_tradnl"/>
        </w:rPr>
      </w:pPr>
      <w:r>
        <w:rPr>
          <w:rFonts w:ascii="Arial" w:hAnsi="Arial" w:cs="Arial"/>
          <w:lang w:val="es-ES_tradnl"/>
        </w:rPr>
        <w:t>Pág.</w:t>
      </w:r>
    </w:p>
    <w:p w:rsidR="002C32FB" w:rsidRDefault="002C32FB" w:rsidP="00CB75EE">
      <w:pPr>
        <w:pStyle w:val="Ttulo2"/>
        <w:numPr>
          <w:ilvl w:val="1"/>
          <w:numId w:val="3"/>
        </w:numPr>
        <w:spacing w:before="0" w:after="0" w:line="480" w:lineRule="auto"/>
        <w:rPr>
          <w:b w:val="0"/>
          <w:i w:val="0"/>
          <w:sz w:val="24"/>
          <w:szCs w:val="24"/>
          <w:lang w:val="es-ES_tradnl"/>
        </w:rPr>
      </w:pPr>
      <w:r>
        <w:rPr>
          <w:noProof/>
        </w:rPr>
        <w:pict>
          <v:line id="_x0000_s1068" style="position:absolute;left:0;text-align:left;z-index:251544064" from="174.2pt,-324.7pt" to="363.2pt,-324.65pt"/>
        </w:pict>
      </w:r>
      <w:r>
        <w:rPr>
          <w:b w:val="0"/>
          <w:i w:val="0"/>
          <w:sz w:val="24"/>
          <w:szCs w:val="24"/>
          <w:lang w:val="es-ES_tradnl"/>
        </w:rPr>
        <w:t>La planta de envasado……………………………………………….</w:t>
      </w:r>
      <w:r>
        <w:rPr>
          <w:b w:val="0"/>
          <w:i w:val="0"/>
          <w:sz w:val="24"/>
          <w:szCs w:val="24"/>
          <w:lang w:val="es-ES_tradnl"/>
        </w:rPr>
        <w:tab/>
        <w:t>16</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Control de Ingresos…………………………………………………..</w:t>
      </w:r>
      <w:r>
        <w:rPr>
          <w:b w:val="0"/>
          <w:i w:val="0"/>
          <w:sz w:val="24"/>
          <w:szCs w:val="24"/>
          <w:lang w:val="es-ES_tradnl"/>
        </w:rPr>
        <w:tab/>
        <w:t>27</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Control de Egresos…………………………………………………..</w:t>
      </w:r>
      <w:r>
        <w:rPr>
          <w:b w:val="0"/>
          <w:i w:val="0"/>
          <w:sz w:val="24"/>
          <w:szCs w:val="24"/>
          <w:lang w:val="es-ES_tradnl"/>
        </w:rPr>
        <w:tab/>
        <w:t>35</w:t>
      </w:r>
    </w:p>
    <w:p w:rsidR="002C32FB" w:rsidRDefault="002C32FB" w:rsidP="00CB75EE">
      <w:pPr>
        <w:pStyle w:val="Ttulo2"/>
        <w:numPr>
          <w:ilvl w:val="1"/>
          <w:numId w:val="3"/>
        </w:numPr>
        <w:spacing w:before="0" w:after="0" w:line="480" w:lineRule="auto"/>
        <w:rPr>
          <w:b w:val="0"/>
          <w:i w:val="0"/>
          <w:sz w:val="24"/>
          <w:szCs w:val="24"/>
          <w:lang w:val="es-ES_tradnl"/>
        </w:rPr>
      </w:pPr>
      <w:r>
        <w:rPr>
          <w:b w:val="0"/>
          <w:i w:val="0"/>
          <w:sz w:val="24"/>
          <w:szCs w:val="24"/>
          <w:lang w:val="es-ES_tradnl"/>
        </w:rPr>
        <w:t>Balance Operativo de GLP………………………………………….</w:t>
      </w:r>
      <w:r>
        <w:rPr>
          <w:b w:val="0"/>
          <w:i w:val="0"/>
          <w:sz w:val="24"/>
          <w:szCs w:val="24"/>
          <w:lang w:val="es-ES_tradnl"/>
        </w:rPr>
        <w:tab/>
        <w:t>55</w:t>
      </w:r>
    </w:p>
    <w:p w:rsidR="002C32FB" w:rsidRPr="00354026" w:rsidRDefault="002C32FB" w:rsidP="002C32FB">
      <w:pPr>
        <w:spacing w:line="480" w:lineRule="auto"/>
        <w:rPr>
          <w:lang w:val="es-ES_tradnl"/>
        </w:rPr>
      </w:pPr>
    </w:p>
    <w:p w:rsidR="002C32FB" w:rsidRDefault="002C32FB" w:rsidP="002C32FB">
      <w:pPr>
        <w:spacing w:line="480" w:lineRule="auto"/>
        <w:rPr>
          <w:rFonts w:ascii="Arial" w:hAnsi="Arial" w:cs="Arial"/>
          <w:bCs/>
          <w:lang w:val="es-ES_tradnl"/>
        </w:rPr>
      </w:pPr>
      <w:r>
        <w:rPr>
          <w:rFonts w:ascii="Arial" w:hAnsi="Arial" w:cs="Arial"/>
          <w:bCs/>
          <w:lang w:val="es-ES_tradnl"/>
        </w:rPr>
        <w:t>CAPITULO 3</w:t>
      </w:r>
    </w:p>
    <w:p w:rsidR="002C32FB" w:rsidRDefault="002C32FB" w:rsidP="00CB75EE">
      <w:pPr>
        <w:numPr>
          <w:ilvl w:val="0"/>
          <w:numId w:val="3"/>
        </w:numPr>
        <w:spacing w:line="480" w:lineRule="auto"/>
        <w:jc w:val="both"/>
        <w:rPr>
          <w:rFonts w:ascii="Arial" w:hAnsi="Arial" w:cs="Arial"/>
          <w:lang w:val="es-ES_tradnl"/>
        </w:rPr>
      </w:pPr>
      <w:r w:rsidRPr="008A6317">
        <w:rPr>
          <w:rFonts w:ascii="Arial" w:hAnsi="Arial" w:cs="Arial"/>
          <w:lang w:val="es-ES_tradnl"/>
        </w:rPr>
        <w:t xml:space="preserve">MEDICION DE LAS EXISTENCIAS DE GLP: AUDITORIA DE </w:t>
      </w:r>
    </w:p>
    <w:p w:rsidR="002C32FB" w:rsidRDefault="002C32FB" w:rsidP="002C32FB">
      <w:pPr>
        <w:spacing w:line="480" w:lineRule="auto"/>
        <w:ind w:left="360"/>
        <w:jc w:val="both"/>
        <w:rPr>
          <w:rFonts w:ascii="Arial" w:hAnsi="Arial" w:cs="Arial"/>
          <w:lang w:val="es-ES_tradnl"/>
        </w:rPr>
      </w:pPr>
      <w:r w:rsidRPr="008A6317">
        <w:rPr>
          <w:rFonts w:ascii="Arial" w:hAnsi="Arial" w:cs="Arial"/>
          <w:lang w:val="es-ES_tradnl"/>
        </w:rPr>
        <w:t>INVENTARIO</w:t>
      </w:r>
      <w:r>
        <w:rPr>
          <w:rFonts w:ascii="Arial" w:hAnsi="Arial" w:cs="Arial"/>
          <w:lang w:val="es-ES_tradnl"/>
        </w:rPr>
        <w:t>………………………………………………………………...</w:t>
      </w:r>
      <w:r>
        <w:rPr>
          <w:rFonts w:ascii="Arial" w:hAnsi="Arial" w:cs="Arial"/>
          <w:lang w:val="es-ES_tradnl"/>
        </w:rPr>
        <w:tab/>
        <w:t>66</w:t>
      </w:r>
    </w:p>
    <w:p w:rsidR="002C32FB" w:rsidRDefault="002C32FB" w:rsidP="00CB75EE">
      <w:pPr>
        <w:numPr>
          <w:ilvl w:val="1"/>
          <w:numId w:val="3"/>
        </w:numPr>
        <w:spacing w:line="480" w:lineRule="auto"/>
        <w:jc w:val="both"/>
        <w:rPr>
          <w:rFonts w:ascii="Arial" w:hAnsi="Arial" w:cs="Arial"/>
          <w:lang w:val="es-ES_tradnl"/>
        </w:rPr>
      </w:pPr>
      <w:r>
        <w:rPr>
          <w:rFonts w:ascii="Arial" w:hAnsi="Arial" w:cs="Arial"/>
          <w:lang w:val="es-ES_tradnl"/>
        </w:rPr>
        <w:t>Los tanques estacionarios y móviles……………………………….</w:t>
      </w:r>
      <w:r>
        <w:rPr>
          <w:rFonts w:ascii="Arial" w:hAnsi="Arial" w:cs="Arial"/>
          <w:lang w:val="es-ES_tradnl"/>
        </w:rPr>
        <w:tab/>
        <w:t>67</w:t>
      </w:r>
    </w:p>
    <w:p w:rsidR="002C32FB" w:rsidRDefault="002C32FB" w:rsidP="00CB75EE">
      <w:pPr>
        <w:numPr>
          <w:ilvl w:val="1"/>
          <w:numId w:val="3"/>
        </w:numPr>
        <w:spacing w:line="480" w:lineRule="auto"/>
        <w:jc w:val="both"/>
        <w:rPr>
          <w:rFonts w:ascii="Arial" w:hAnsi="Arial" w:cs="Arial"/>
          <w:lang w:val="es-ES_tradnl"/>
        </w:rPr>
      </w:pPr>
      <w:r w:rsidRPr="000448FC">
        <w:rPr>
          <w:rFonts w:ascii="Arial" w:hAnsi="Arial" w:cs="Arial"/>
          <w:lang w:val="es-ES_tradnl"/>
        </w:rPr>
        <w:t>Metodología ASTM de cuantificación de GLP</w:t>
      </w:r>
      <w:r>
        <w:rPr>
          <w:rFonts w:ascii="Arial" w:hAnsi="Arial" w:cs="Arial"/>
          <w:lang w:val="es-ES_tradnl"/>
        </w:rPr>
        <w:t>…………………….</w:t>
      </w:r>
      <w:r>
        <w:rPr>
          <w:rFonts w:ascii="Arial" w:hAnsi="Arial" w:cs="Arial"/>
          <w:lang w:val="es-ES_tradnl"/>
        </w:rPr>
        <w:tab/>
        <w:t>80</w:t>
      </w:r>
    </w:p>
    <w:p w:rsidR="002C32FB" w:rsidRDefault="002C32FB" w:rsidP="00CB75EE">
      <w:pPr>
        <w:numPr>
          <w:ilvl w:val="1"/>
          <w:numId w:val="3"/>
        </w:numPr>
        <w:spacing w:line="480" w:lineRule="auto"/>
        <w:jc w:val="both"/>
        <w:rPr>
          <w:rFonts w:ascii="Arial" w:hAnsi="Arial" w:cs="Arial"/>
          <w:lang w:val="es-ES_tradnl"/>
        </w:rPr>
      </w:pPr>
      <w:r w:rsidRPr="000448FC">
        <w:rPr>
          <w:rFonts w:ascii="Arial" w:hAnsi="Arial" w:cs="Arial"/>
          <w:lang w:val="es-ES_tradnl"/>
        </w:rPr>
        <w:t>Metodología de P</w:t>
      </w:r>
      <w:r>
        <w:rPr>
          <w:rFonts w:ascii="Arial" w:hAnsi="Arial" w:cs="Arial"/>
          <w:lang w:val="es-ES_tradnl"/>
        </w:rPr>
        <w:t>ETROCOMERCIAL</w:t>
      </w:r>
      <w:r w:rsidRPr="000448FC">
        <w:rPr>
          <w:rFonts w:ascii="Arial" w:hAnsi="Arial" w:cs="Arial"/>
          <w:lang w:val="es-ES_tradnl"/>
        </w:rPr>
        <w:t xml:space="preserve"> de cuantificación </w:t>
      </w:r>
    </w:p>
    <w:p w:rsidR="002C32FB" w:rsidRDefault="002C32FB" w:rsidP="002C32FB">
      <w:pPr>
        <w:spacing w:line="480" w:lineRule="auto"/>
        <w:ind w:left="532" w:firstLine="368"/>
        <w:rPr>
          <w:rFonts w:ascii="Arial" w:hAnsi="Arial" w:cs="Arial"/>
          <w:lang w:val="es-ES_tradnl"/>
        </w:rPr>
      </w:pPr>
      <w:r w:rsidRPr="000448FC">
        <w:rPr>
          <w:rFonts w:ascii="Arial" w:hAnsi="Arial" w:cs="Arial"/>
          <w:lang w:val="es-ES_tradnl"/>
        </w:rPr>
        <w:t xml:space="preserve">volumétrica del </w:t>
      </w:r>
      <w:r>
        <w:rPr>
          <w:rFonts w:ascii="Arial" w:hAnsi="Arial" w:cs="Arial"/>
          <w:lang w:val="es-ES_tradnl"/>
        </w:rPr>
        <w:t xml:space="preserve"> GLP………………………………………………….</w:t>
      </w:r>
      <w:r>
        <w:rPr>
          <w:rFonts w:ascii="Arial" w:hAnsi="Arial" w:cs="Arial"/>
          <w:lang w:val="es-ES_tradnl"/>
        </w:rPr>
        <w:tab/>
        <w:t>93</w:t>
      </w:r>
    </w:p>
    <w:p w:rsidR="002C32FB" w:rsidRDefault="002C32FB" w:rsidP="002C32FB">
      <w:pPr>
        <w:spacing w:line="480" w:lineRule="auto"/>
        <w:rPr>
          <w:rFonts w:ascii="Arial" w:hAnsi="Arial" w:cs="Arial"/>
          <w:bCs/>
          <w:lang w:val="es-ES_tradnl"/>
        </w:rPr>
      </w:pPr>
    </w:p>
    <w:p w:rsidR="002C32FB" w:rsidRDefault="002C32FB" w:rsidP="002C32FB">
      <w:pPr>
        <w:spacing w:line="480" w:lineRule="auto"/>
        <w:rPr>
          <w:rFonts w:ascii="Arial" w:hAnsi="Arial" w:cs="Arial"/>
          <w:bCs/>
          <w:lang w:val="es-ES_tradnl"/>
        </w:rPr>
      </w:pPr>
      <w:r>
        <w:rPr>
          <w:rFonts w:ascii="Arial" w:hAnsi="Arial" w:cs="Arial"/>
          <w:bCs/>
          <w:lang w:val="es-ES_tradnl"/>
        </w:rPr>
        <w:t>CAPITULO 4</w:t>
      </w:r>
    </w:p>
    <w:p w:rsidR="002C32FB" w:rsidRDefault="002C32FB" w:rsidP="00CB75EE">
      <w:pPr>
        <w:numPr>
          <w:ilvl w:val="0"/>
          <w:numId w:val="3"/>
        </w:numPr>
        <w:spacing w:line="480" w:lineRule="auto"/>
        <w:jc w:val="both"/>
        <w:rPr>
          <w:rFonts w:ascii="Arial" w:hAnsi="Arial" w:cs="Arial"/>
          <w:lang w:val="es-ES_tradnl"/>
        </w:rPr>
      </w:pPr>
      <w:r w:rsidRPr="000448FC">
        <w:rPr>
          <w:rFonts w:ascii="Arial" w:hAnsi="Arial" w:cs="Arial"/>
          <w:lang w:val="es-ES_tradnl"/>
        </w:rPr>
        <w:t xml:space="preserve">SISTEMAS DE MEJORA EN EL CONTROL DEL INVENTARIO DE </w:t>
      </w:r>
    </w:p>
    <w:p w:rsidR="002C32FB" w:rsidRDefault="002C32FB" w:rsidP="002C32FB">
      <w:pPr>
        <w:spacing w:line="480" w:lineRule="auto"/>
        <w:ind w:left="360"/>
        <w:jc w:val="both"/>
        <w:rPr>
          <w:rFonts w:ascii="Arial" w:hAnsi="Arial" w:cs="Arial"/>
          <w:lang w:val="es-ES_tradnl"/>
        </w:rPr>
      </w:pPr>
      <w:r w:rsidRPr="000448FC">
        <w:rPr>
          <w:rFonts w:ascii="Arial" w:hAnsi="Arial" w:cs="Arial"/>
          <w:lang w:val="es-ES_tradnl"/>
        </w:rPr>
        <w:t>GLP</w:t>
      </w:r>
      <w:r>
        <w:rPr>
          <w:rFonts w:ascii="Arial" w:hAnsi="Arial" w:cs="Arial"/>
          <w:lang w:val="es-ES_tradnl"/>
        </w:rPr>
        <w:t>……………………………………………………………………………103</w:t>
      </w:r>
    </w:p>
    <w:p w:rsidR="002C32FB" w:rsidRPr="00136C1B" w:rsidRDefault="002C32FB" w:rsidP="00CB75EE">
      <w:pPr>
        <w:numPr>
          <w:ilvl w:val="1"/>
          <w:numId w:val="3"/>
        </w:numPr>
        <w:spacing w:line="480" w:lineRule="auto"/>
        <w:jc w:val="both"/>
        <w:rPr>
          <w:rFonts w:ascii="Arial" w:hAnsi="Arial" w:cs="Arial"/>
          <w:lang w:val="es-ES_tradnl"/>
        </w:rPr>
      </w:pPr>
      <w:r w:rsidRPr="000448FC">
        <w:rPr>
          <w:rFonts w:ascii="Arial" w:hAnsi="Arial" w:cs="Arial"/>
          <w:lang w:val="es-ES_tradnl"/>
        </w:rPr>
        <w:t xml:space="preserve">Telemetría para la cuantificación inmediata de GLP </w:t>
      </w:r>
      <w:r>
        <w:rPr>
          <w:rFonts w:ascii="Arial" w:hAnsi="Arial" w:cs="Arial"/>
          <w:lang w:val="es-ES_tradnl"/>
        </w:rPr>
        <w:t>….</w:t>
      </w:r>
      <w:r w:rsidRPr="00136C1B">
        <w:rPr>
          <w:rFonts w:ascii="Arial" w:hAnsi="Arial" w:cs="Arial"/>
          <w:lang w:val="es-ES_tradnl"/>
        </w:rPr>
        <w:t>…………</w:t>
      </w:r>
      <w:r>
        <w:rPr>
          <w:rFonts w:ascii="Arial" w:hAnsi="Arial" w:cs="Arial"/>
          <w:lang w:val="es-ES_tradnl"/>
        </w:rPr>
        <w:t>.104</w:t>
      </w:r>
    </w:p>
    <w:p w:rsidR="002C32FB" w:rsidRPr="00136C1B" w:rsidRDefault="002C32FB" w:rsidP="00CB75EE">
      <w:pPr>
        <w:numPr>
          <w:ilvl w:val="1"/>
          <w:numId w:val="3"/>
        </w:numPr>
        <w:spacing w:line="480" w:lineRule="auto"/>
        <w:jc w:val="both"/>
        <w:rPr>
          <w:rFonts w:ascii="Arial" w:hAnsi="Arial" w:cs="Arial"/>
          <w:b/>
          <w:i/>
          <w:lang w:val="es-ES_tradnl"/>
        </w:rPr>
      </w:pPr>
      <w:r w:rsidRPr="000448FC">
        <w:rPr>
          <w:rFonts w:ascii="Arial" w:hAnsi="Arial" w:cs="Arial"/>
          <w:lang w:val="es-ES_tradnl"/>
        </w:rPr>
        <w:t xml:space="preserve">Medición de flujo másico y software de control de GLP </w:t>
      </w:r>
      <w:r>
        <w:rPr>
          <w:rFonts w:ascii="Arial" w:hAnsi="Arial" w:cs="Arial"/>
          <w:lang w:val="es-ES_tradnl"/>
        </w:rPr>
        <w:t>………….114</w:t>
      </w:r>
    </w:p>
    <w:p w:rsidR="002C32FB" w:rsidRPr="00136C1B" w:rsidRDefault="002C32FB" w:rsidP="00CB75EE">
      <w:pPr>
        <w:numPr>
          <w:ilvl w:val="1"/>
          <w:numId w:val="3"/>
        </w:numPr>
        <w:spacing w:line="480" w:lineRule="auto"/>
        <w:jc w:val="both"/>
        <w:rPr>
          <w:rFonts w:ascii="Arial" w:hAnsi="Arial" w:cs="Arial"/>
          <w:lang w:val="es-ES_tradnl"/>
        </w:rPr>
      </w:pPr>
      <w:r w:rsidRPr="000448FC">
        <w:rPr>
          <w:rFonts w:ascii="Arial" w:hAnsi="Arial" w:cs="Arial"/>
          <w:lang w:val="es-ES_tradnl"/>
        </w:rPr>
        <w:t xml:space="preserve">Balanzas electrónicas para el control de camiones cisterna </w:t>
      </w:r>
      <w:r>
        <w:rPr>
          <w:rFonts w:ascii="Arial" w:hAnsi="Arial" w:cs="Arial"/>
          <w:lang w:val="es-ES_tradnl"/>
        </w:rPr>
        <w:t>…….129</w:t>
      </w:r>
    </w:p>
    <w:p w:rsidR="002C32FB" w:rsidRPr="00136C1B" w:rsidRDefault="002C32FB" w:rsidP="00CB75EE">
      <w:pPr>
        <w:numPr>
          <w:ilvl w:val="1"/>
          <w:numId w:val="3"/>
        </w:numPr>
        <w:spacing w:line="480" w:lineRule="auto"/>
        <w:rPr>
          <w:rFonts w:ascii="Arial" w:hAnsi="Arial" w:cs="Arial"/>
          <w:lang w:val="es-ES_tradnl"/>
        </w:rPr>
      </w:pPr>
      <w:r w:rsidRPr="000448FC">
        <w:rPr>
          <w:rFonts w:ascii="Arial" w:hAnsi="Arial" w:cs="Arial"/>
          <w:lang w:val="es-ES_tradnl"/>
        </w:rPr>
        <w:lastRenderedPageBreak/>
        <w:t>Análisis costo-benefi</w:t>
      </w:r>
      <w:r>
        <w:rPr>
          <w:rFonts w:ascii="Arial" w:hAnsi="Arial" w:cs="Arial"/>
          <w:lang w:val="es-ES_tradnl"/>
        </w:rPr>
        <w:t>cio de las mejoras en el sistema....…...….....132</w:t>
      </w:r>
    </w:p>
    <w:p w:rsidR="002C32FB" w:rsidRDefault="002C32FB" w:rsidP="002C32FB">
      <w:pPr>
        <w:spacing w:line="480" w:lineRule="auto"/>
        <w:rPr>
          <w:rFonts w:ascii="Arial" w:hAnsi="Arial"/>
          <w:lang w:val="es-ES_tradnl"/>
        </w:rPr>
      </w:pPr>
    </w:p>
    <w:p w:rsidR="002C32FB" w:rsidRDefault="002C32FB" w:rsidP="002C32FB">
      <w:pPr>
        <w:spacing w:line="480" w:lineRule="auto"/>
        <w:jc w:val="right"/>
        <w:rPr>
          <w:rFonts w:ascii="Arial" w:hAnsi="Arial"/>
          <w:lang w:val="es-ES_tradnl"/>
        </w:rPr>
      </w:pPr>
      <w:r>
        <w:rPr>
          <w:rFonts w:ascii="Arial" w:hAnsi="Arial" w:cs="Arial"/>
          <w:lang w:val="es-ES_tradnl"/>
        </w:rPr>
        <w:t>Pág.</w:t>
      </w:r>
    </w:p>
    <w:p w:rsidR="002C32FB" w:rsidRDefault="002C32FB" w:rsidP="002C32FB">
      <w:pPr>
        <w:spacing w:line="480" w:lineRule="auto"/>
        <w:jc w:val="both"/>
        <w:rPr>
          <w:rFonts w:ascii="Arial" w:hAnsi="Arial" w:cs="Arial"/>
          <w:bCs/>
          <w:lang w:val="es-ES_tradnl"/>
        </w:rPr>
      </w:pPr>
      <w:r>
        <w:rPr>
          <w:rFonts w:ascii="Arial" w:hAnsi="Arial" w:cs="Arial"/>
          <w:bCs/>
          <w:lang w:val="es-ES_tradnl"/>
        </w:rPr>
        <w:t>CAPITULO 5</w:t>
      </w:r>
    </w:p>
    <w:p w:rsidR="002C32FB" w:rsidRDefault="002C32FB" w:rsidP="00CB75EE">
      <w:pPr>
        <w:pStyle w:val="Ttulo1"/>
        <w:numPr>
          <w:ilvl w:val="0"/>
          <w:numId w:val="3"/>
        </w:numPr>
        <w:spacing w:before="0" w:after="0" w:line="480" w:lineRule="auto"/>
        <w:rPr>
          <w:b w:val="0"/>
          <w:sz w:val="24"/>
          <w:szCs w:val="24"/>
          <w:lang w:val="es-ES_tradnl"/>
        </w:rPr>
      </w:pPr>
      <w:r>
        <w:rPr>
          <w:b w:val="0"/>
          <w:sz w:val="24"/>
          <w:szCs w:val="24"/>
          <w:lang w:val="es-ES_tradnl"/>
        </w:rPr>
        <w:t>CONCLUSIONES Y RECOMENDACIONES…………………………...…145</w:t>
      </w: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r>
        <w:rPr>
          <w:rFonts w:ascii="Arial" w:hAnsi="Arial" w:cs="Arial"/>
          <w:lang w:val="es-ES_tradnl"/>
        </w:rPr>
        <w:t>APÉNDICES</w:t>
      </w:r>
    </w:p>
    <w:p w:rsidR="002C32FB" w:rsidRDefault="002C32FB" w:rsidP="002C32FB">
      <w:pPr>
        <w:spacing w:line="480" w:lineRule="auto"/>
        <w:jc w:val="both"/>
        <w:rPr>
          <w:rFonts w:ascii="Arial" w:hAnsi="Arial" w:cs="Arial"/>
          <w:lang w:val="es-ES_tradnl"/>
        </w:rPr>
      </w:pPr>
      <w:r>
        <w:rPr>
          <w:rFonts w:ascii="Arial" w:hAnsi="Arial" w:cs="Arial"/>
          <w:lang w:val="es-ES_tradnl"/>
        </w:rPr>
        <w:t>REFERENCIAS</w:t>
      </w:r>
    </w:p>
    <w:p w:rsidR="002C32FB" w:rsidRDefault="002C32FB" w:rsidP="002C32FB">
      <w:pPr>
        <w:spacing w:line="480" w:lineRule="auto"/>
        <w:jc w:val="both"/>
        <w:rPr>
          <w:rFonts w:ascii="Arial" w:hAnsi="Arial" w:cs="Arial"/>
          <w:lang w:val="es-ES_tradnl"/>
        </w:rPr>
      </w:pPr>
      <w:r>
        <w:rPr>
          <w:rFonts w:ascii="Arial" w:hAnsi="Arial" w:cs="Arial"/>
          <w:lang w:val="es-ES_tradnl"/>
        </w:rPr>
        <w:t>BIBLIOGRAFÍA</w:t>
      </w: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center"/>
        <w:rPr>
          <w:rFonts w:ascii="Arial" w:hAnsi="Arial" w:cs="Arial"/>
          <w:b/>
          <w:sz w:val="32"/>
          <w:szCs w:val="32"/>
          <w:lang w:val="es-ES_tradnl"/>
        </w:rPr>
      </w:pPr>
    </w:p>
    <w:p w:rsidR="002C32FB" w:rsidRDefault="002C32FB" w:rsidP="002C32FB">
      <w:pPr>
        <w:spacing w:line="480" w:lineRule="auto"/>
        <w:jc w:val="center"/>
        <w:rPr>
          <w:rFonts w:ascii="Arial" w:hAnsi="Arial" w:cs="Arial"/>
          <w:b/>
          <w:sz w:val="32"/>
          <w:szCs w:val="32"/>
          <w:lang w:val="es-ES_tradnl"/>
        </w:rPr>
      </w:pPr>
    </w:p>
    <w:p w:rsidR="002C32FB" w:rsidRPr="00702A44" w:rsidRDefault="002C32FB" w:rsidP="002C32FB">
      <w:pPr>
        <w:spacing w:line="480" w:lineRule="auto"/>
        <w:jc w:val="center"/>
        <w:rPr>
          <w:rFonts w:ascii="Arial" w:hAnsi="Arial" w:cs="Arial"/>
          <w:b/>
          <w:sz w:val="32"/>
          <w:szCs w:val="32"/>
          <w:lang w:val="es-ES_tradnl"/>
        </w:rPr>
      </w:pPr>
      <w:r w:rsidRPr="00702A44">
        <w:rPr>
          <w:rFonts w:ascii="Arial" w:hAnsi="Arial" w:cs="Arial"/>
          <w:b/>
          <w:sz w:val="32"/>
          <w:szCs w:val="32"/>
          <w:lang w:val="es-ES_tradnl"/>
        </w:rPr>
        <w:t>ABREVIATURAS</w:t>
      </w:r>
    </w:p>
    <w:p w:rsidR="002C32FB" w:rsidRDefault="002C32FB" w:rsidP="002C32FB">
      <w:pPr>
        <w:jc w:val="both"/>
        <w:rPr>
          <w:rFonts w:ascii="Arial" w:hAnsi="Arial" w:cs="Arial"/>
          <w:lang w:val="es-EC"/>
        </w:rPr>
      </w:pPr>
      <w:r>
        <w:rPr>
          <w:rFonts w:ascii="Arial" w:hAnsi="Arial" w:cs="Arial"/>
          <w:lang w:val="es-EC"/>
        </w:rPr>
        <w:t>Atm.</w:t>
      </w:r>
      <w:r>
        <w:rPr>
          <w:rFonts w:ascii="Arial" w:hAnsi="Arial" w:cs="Arial"/>
          <w:lang w:val="es-EC"/>
        </w:rPr>
        <w:tab/>
      </w:r>
      <w:r>
        <w:rPr>
          <w:rFonts w:ascii="Arial" w:hAnsi="Arial" w:cs="Arial"/>
          <w:lang w:val="es-EC"/>
        </w:rPr>
        <w:tab/>
      </w:r>
      <w:r>
        <w:rPr>
          <w:rFonts w:ascii="Arial" w:hAnsi="Arial" w:cs="Arial"/>
          <w:lang w:val="es-EC"/>
        </w:rPr>
        <w:tab/>
        <w:t>Atmósfera</w:t>
      </w:r>
    </w:p>
    <w:p w:rsidR="002C32FB" w:rsidRDefault="002C32FB" w:rsidP="002C32FB">
      <w:pPr>
        <w:jc w:val="both"/>
        <w:rPr>
          <w:rFonts w:ascii="Arial" w:hAnsi="Arial" w:cs="Arial"/>
          <w:lang w:val="es-ES_tradnl"/>
        </w:rPr>
      </w:pPr>
      <w:r>
        <w:rPr>
          <w:rFonts w:ascii="Arial" w:hAnsi="Arial" w:cs="Arial"/>
          <w:lang w:val="es-ES_tradnl"/>
        </w:rPr>
        <w:t>ºC</w:t>
      </w:r>
      <w:r>
        <w:rPr>
          <w:rFonts w:ascii="Arial" w:hAnsi="Arial" w:cs="Arial"/>
          <w:lang w:val="es-ES_tradnl"/>
        </w:rPr>
        <w:tab/>
      </w:r>
      <w:r>
        <w:rPr>
          <w:rFonts w:ascii="Arial" w:hAnsi="Arial" w:cs="Arial"/>
          <w:lang w:val="es-ES_tradnl"/>
        </w:rPr>
        <w:tab/>
      </w:r>
      <w:r>
        <w:rPr>
          <w:rFonts w:ascii="Arial" w:hAnsi="Arial" w:cs="Arial"/>
          <w:lang w:val="es-ES_tradnl"/>
        </w:rPr>
        <w:tab/>
        <w:t>Grados Celsius</w:t>
      </w:r>
    </w:p>
    <w:p w:rsidR="002C32FB" w:rsidRDefault="002C32FB" w:rsidP="002C32FB">
      <w:pPr>
        <w:jc w:val="both"/>
        <w:rPr>
          <w:rFonts w:ascii="Arial" w:hAnsi="Arial" w:cs="Arial"/>
          <w:lang w:val="es-ES_tradnl"/>
        </w:rPr>
      </w:pPr>
      <w:r>
        <w:rPr>
          <w:rFonts w:ascii="Arial" w:hAnsi="Arial" w:cs="Arial"/>
          <w:lang w:val="es-ES_tradnl"/>
        </w:rPr>
        <w:t>Cil/h</w:t>
      </w:r>
      <w:r>
        <w:rPr>
          <w:rFonts w:ascii="Arial" w:hAnsi="Arial" w:cs="Arial"/>
          <w:lang w:val="es-ES_tradnl"/>
        </w:rPr>
        <w:tab/>
      </w:r>
      <w:r>
        <w:rPr>
          <w:rFonts w:ascii="Arial" w:hAnsi="Arial" w:cs="Arial"/>
          <w:lang w:val="es-ES_tradnl"/>
        </w:rPr>
        <w:tab/>
      </w:r>
      <w:r>
        <w:rPr>
          <w:rFonts w:ascii="Arial" w:hAnsi="Arial" w:cs="Arial"/>
          <w:lang w:val="es-ES_tradnl"/>
        </w:rPr>
        <w:tab/>
        <w:t>Cilindro por hora</w:t>
      </w:r>
    </w:p>
    <w:p w:rsidR="002C32FB" w:rsidRDefault="002C32FB" w:rsidP="002C32FB">
      <w:pPr>
        <w:jc w:val="both"/>
        <w:rPr>
          <w:rFonts w:ascii="Arial" w:hAnsi="Arial" w:cs="Arial"/>
          <w:lang w:val="es-EC"/>
        </w:rPr>
      </w:pPr>
      <w:r>
        <w:rPr>
          <w:rFonts w:ascii="Arial" w:hAnsi="Arial" w:cs="Arial"/>
          <w:lang w:val="es-EC"/>
        </w:rPr>
        <w:t>ºF</w:t>
      </w:r>
      <w:r>
        <w:rPr>
          <w:rFonts w:ascii="Arial" w:hAnsi="Arial" w:cs="Arial"/>
          <w:lang w:val="es-EC"/>
        </w:rPr>
        <w:tab/>
      </w:r>
      <w:r>
        <w:rPr>
          <w:rFonts w:ascii="Arial" w:hAnsi="Arial" w:cs="Arial"/>
          <w:lang w:val="es-EC"/>
        </w:rPr>
        <w:tab/>
      </w:r>
      <w:r>
        <w:rPr>
          <w:rFonts w:ascii="Arial" w:hAnsi="Arial" w:cs="Arial"/>
          <w:lang w:val="es-EC"/>
        </w:rPr>
        <w:tab/>
        <w:t>Grados Fahrenheit</w:t>
      </w:r>
    </w:p>
    <w:p w:rsidR="002C32FB" w:rsidRDefault="002C32FB" w:rsidP="002C32FB">
      <w:pPr>
        <w:jc w:val="both"/>
        <w:rPr>
          <w:rFonts w:ascii="Arial" w:hAnsi="Arial" w:cs="Arial"/>
          <w:lang w:val="es-ES_tradnl"/>
        </w:rPr>
      </w:pPr>
      <w:r>
        <w:rPr>
          <w:rFonts w:ascii="Arial" w:hAnsi="Arial" w:cs="Arial"/>
          <w:lang w:val="es-ES_tradnl"/>
        </w:rPr>
        <w:t>gr./mol</w:t>
      </w:r>
      <w:r>
        <w:rPr>
          <w:rFonts w:ascii="Arial" w:hAnsi="Arial" w:cs="Arial"/>
          <w:lang w:val="es-ES_tradnl"/>
        </w:rPr>
        <w:tab/>
      </w:r>
      <w:r>
        <w:rPr>
          <w:rFonts w:ascii="Arial" w:hAnsi="Arial" w:cs="Arial"/>
          <w:lang w:val="es-ES_tradnl"/>
        </w:rPr>
        <w:tab/>
        <w:t>Gramos por mol</w:t>
      </w:r>
    </w:p>
    <w:p w:rsidR="002C32FB" w:rsidRDefault="002C32FB" w:rsidP="002C32FB">
      <w:pPr>
        <w:jc w:val="both"/>
        <w:rPr>
          <w:rFonts w:ascii="Arial" w:hAnsi="Arial" w:cs="Arial"/>
          <w:lang w:val="es-ES_tradnl"/>
        </w:rPr>
      </w:pPr>
      <w:r>
        <w:rPr>
          <w:rFonts w:ascii="Arial" w:hAnsi="Arial" w:cs="Arial"/>
          <w:lang w:val="es-ES_tradnl"/>
        </w:rPr>
        <w:t>GHz</w:t>
      </w:r>
      <w:r>
        <w:rPr>
          <w:rFonts w:ascii="Arial" w:hAnsi="Arial" w:cs="Arial"/>
          <w:lang w:val="es-ES_tradnl"/>
        </w:rPr>
        <w:tab/>
      </w:r>
      <w:r>
        <w:rPr>
          <w:rFonts w:ascii="Arial" w:hAnsi="Arial" w:cs="Arial"/>
          <w:lang w:val="es-ES_tradnl"/>
        </w:rPr>
        <w:tab/>
      </w:r>
      <w:r>
        <w:rPr>
          <w:rFonts w:ascii="Arial" w:hAnsi="Arial" w:cs="Arial"/>
          <w:lang w:val="es-ES_tradnl"/>
        </w:rPr>
        <w:tab/>
        <w:t>Gigahercio</w:t>
      </w:r>
    </w:p>
    <w:p w:rsidR="002C32FB" w:rsidRDefault="002C32FB" w:rsidP="002C32FB">
      <w:pPr>
        <w:jc w:val="both"/>
        <w:rPr>
          <w:rFonts w:ascii="Arial" w:hAnsi="Arial" w:cs="Arial"/>
          <w:lang w:val="es-ES_tradnl"/>
        </w:rPr>
      </w:pPr>
      <w:r>
        <w:rPr>
          <w:rFonts w:ascii="Arial" w:hAnsi="Arial" w:cs="Arial"/>
          <w:lang w:val="es-ES_tradnl"/>
        </w:rPr>
        <w:t>Ha.</w:t>
      </w:r>
      <w:r>
        <w:rPr>
          <w:rFonts w:ascii="Arial" w:hAnsi="Arial" w:cs="Arial"/>
          <w:lang w:val="es-ES_tradnl"/>
        </w:rPr>
        <w:tab/>
      </w:r>
      <w:r>
        <w:rPr>
          <w:rFonts w:ascii="Arial" w:hAnsi="Arial" w:cs="Arial"/>
          <w:lang w:val="es-ES_tradnl"/>
        </w:rPr>
        <w:tab/>
      </w:r>
      <w:r>
        <w:rPr>
          <w:rFonts w:ascii="Arial" w:hAnsi="Arial" w:cs="Arial"/>
          <w:lang w:val="es-ES_tradnl"/>
        </w:rPr>
        <w:tab/>
        <w:t>Hectárea</w:t>
      </w:r>
    </w:p>
    <w:p w:rsidR="002C32FB" w:rsidRDefault="002C32FB" w:rsidP="002C32FB">
      <w:pPr>
        <w:jc w:val="both"/>
        <w:rPr>
          <w:rFonts w:ascii="Arial" w:hAnsi="Arial" w:cs="Arial"/>
          <w:lang w:val="es-ES_tradnl"/>
        </w:rPr>
      </w:pPr>
      <w:r>
        <w:rPr>
          <w:rFonts w:ascii="Arial" w:hAnsi="Arial" w:cs="Arial"/>
          <w:lang w:val="es-ES_tradnl"/>
        </w:rPr>
        <w:t>Kg./mol</w:t>
      </w:r>
      <w:r>
        <w:rPr>
          <w:rFonts w:ascii="Arial" w:hAnsi="Arial" w:cs="Arial"/>
          <w:lang w:val="es-ES_tradnl"/>
        </w:rPr>
        <w:tab/>
      </w:r>
      <w:r>
        <w:rPr>
          <w:rFonts w:ascii="Arial" w:hAnsi="Arial" w:cs="Arial"/>
          <w:lang w:val="es-ES_tradnl"/>
        </w:rPr>
        <w:tab/>
        <w:t>Kilogramos por mol</w:t>
      </w:r>
    </w:p>
    <w:p w:rsidR="002C32FB" w:rsidRDefault="002C32FB" w:rsidP="002C32FB">
      <w:pPr>
        <w:jc w:val="both"/>
        <w:rPr>
          <w:rFonts w:ascii="Arial" w:hAnsi="Arial" w:cs="Arial"/>
          <w:lang w:val="es-ES_tradnl"/>
        </w:rPr>
      </w:pPr>
      <w:r>
        <w:rPr>
          <w:rFonts w:ascii="Arial" w:hAnsi="Arial" w:cs="Arial"/>
          <w:lang w:val="es-ES_tradnl"/>
        </w:rPr>
        <w:t>Kg.</w:t>
      </w:r>
      <w:r>
        <w:rPr>
          <w:rFonts w:ascii="Arial" w:hAnsi="Arial" w:cs="Arial"/>
          <w:lang w:val="es-ES_tradnl"/>
        </w:rPr>
        <w:tab/>
      </w:r>
      <w:r>
        <w:rPr>
          <w:rFonts w:ascii="Arial" w:hAnsi="Arial" w:cs="Arial"/>
          <w:lang w:val="es-ES_tradnl"/>
        </w:rPr>
        <w:tab/>
      </w:r>
      <w:r>
        <w:rPr>
          <w:rFonts w:ascii="Arial" w:hAnsi="Arial" w:cs="Arial"/>
          <w:lang w:val="es-ES_tradnl"/>
        </w:rPr>
        <w:tab/>
        <w:t>Kilogramo</w:t>
      </w:r>
    </w:p>
    <w:p w:rsidR="002C32FB" w:rsidRDefault="002C32FB" w:rsidP="002C32FB">
      <w:pPr>
        <w:jc w:val="both"/>
        <w:rPr>
          <w:rFonts w:ascii="Arial" w:hAnsi="Arial" w:cs="Arial"/>
          <w:lang w:val="es-ES_tradnl"/>
        </w:rPr>
      </w:pPr>
      <w:r>
        <w:rPr>
          <w:rFonts w:ascii="Arial" w:hAnsi="Arial" w:cs="Arial"/>
          <w:lang w:val="es-ES_tradnl"/>
        </w:rPr>
        <w:t>kHz</w:t>
      </w:r>
      <w:r>
        <w:rPr>
          <w:rFonts w:ascii="Arial" w:hAnsi="Arial" w:cs="Arial"/>
          <w:lang w:val="es-ES_tradnl"/>
        </w:rPr>
        <w:tab/>
      </w:r>
      <w:r>
        <w:rPr>
          <w:rFonts w:ascii="Arial" w:hAnsi="Arial" w:cs="Arial"/>
          <w:lang w:val="es-ES_tradnl"/>
        </w:rPr>
        <w:tab/>
      </w:r>
      <w:r>
        <w:rPr>
          <w:rFonts w:ascii="Arial" w:hAnsi="Arial" w:cs="Arial"/>
          <w:lang w:val="es-ES_tradnl"/>
        </w:rPr>
        <w:tab/>
        <w:t>Kilohercio</w:t>
      </w:r>
    </w:p>
    <w:p w:rsidR="002C32FB" w:rsidRDefault="002C32FB" w:rsidP="002C32FB">
      <w:pPr>
        <w:jc w:val="both"/>
        <w:rPr>
          <w:rFonts w:ascii="Arial" w:hAnsi="Arial" w:cs="Arial"/>
          <w:lang w:val="es-ES_tradnl"/>
        </w:rPr>
      </w:pPr>
      <w:r>
        <w:rPr>
          <w:rFonts w:ascii="Arial" w:hAnsi="Arial" w:cs="Arial"/>
          <w:lang w:val="es-ES_tradnl"/>
        </w:rPr>
        <w:t>m</w:t>
      </w:r>
      <w:r>
        <w:rPr>
          <w:rFonts w:ascii="Arial" w:hAnsi="Arial" w:cs="Arial"/>
          <w:lang w:val="es-ES_tradnl"/>
        </w:rPr>
        <w:tab/>
      </w:r>
      <w:r>
        <w:rPr>
          <w:rFonts w:ascii="Arial" w:hAnsi="Arial" w:cs="Arial"/>
          <w:lang w:val="es-ES_tradnl"/>
        </w:rPr>
        <w:tab/>
      </w:r>
      <w:r>
        <w:rPr>
          <w:rFonts w:ascii="Arial" w:hAnsi="Arial" w:cs="Arial"/>
          <w:lang w:val="es-ES_tradnl"/>
        </w:rPr>
        <w:tab/>
        <w:t>Metro</w:t>
      </w:r>
    </w:p>
    <w:p w:rsidR="002C32FB" w:rsidRDefault="002C32FB" w:rsidP="002C32FB">
      <w:pPr>
        <w:jc w:val="both"/>
        <w:rPr>
          <w:rFonts w:ascii="Arial" w:hAnsi="Arial" w:cs="Arial"/>
          <w:lang w:val="es-ES_tradnl"/>
        </w:rPr>
      </w:pPr>
      <w:r>
        <w:rPr>
          <w:rFonts w:ascii="Arial" w:hAnsi="Arial" w:cs="Arial"/>
          <w:lang w:val="es-ES_tradnl"/>
        </w:rPr>
        <w:t>m</w:t>
      </w:r>
      <w:r w:rsidRPr="00CB3581">
        <w:rPr>
          <w:rFonts w:ascii="Arial" w:hAnsi="Arial" w:cs="Arial"/>
          <w:vertAlign w:val="superscript"/>
          <w:lang w:val="es-ES_tradnl"/>
        </w:rPr>
        <w:t>2</w:t>
      </w:r>
      <w:r>
        <w:rPr>
          <w:rFonts w:ascii="Arial" w:hAnsi="Arial" w:cs="Arial"/>
          <w:lang w:val="es-ES_tradnl"/>
        </w:rPr>
        <w:t xml:space="preserve"> </w:t>
      </w:r>
      <w:r>
        <w:rPr>
          <w:rFonts w:ascii="Arial" w:hAnsi="Arial" w:cs="Arial"/>
          <w:lang w:val="es-ES_tradnl"/>
        </w:rPr>
        <w:tab/>
      </w:r>
      <w:r>
        <w:rPr>
          <w:rFonts w:ascii="Arial" w:hAnsi="Arial" w:cs="Arial"/>
          <w:lang w:val="es-ES_tradnl"/>
        </w:rPr>
        <w:tab/>
      </w:r>
      <w:r>
        <w:rPr>
          <w:rFonts w:ascii="Arial" w:hAnsi="Arial" w:cs="Arial"/>
          <w:lang w:val="es-ES_tradnl"/>
        </w:rPr>
        <w:tab/>
        <w:t>Metro cuadrado</w:t>
      </w:r>
    </w:p>
    <w:p w:rsidR="002C32FB" w:rsidRDefault="002C32FB" w:rsidP="002C32FB">
      <w:pPr>
        <w:jc w:val="both"/>
        <w:rPr>
          <w:rFonts w:ascii="Arial" w:hAnsi="Arial" w:cs="Arial"/>
          <w:lang w:val="es-ES_tradnl"/>
        </w:rPr>
      </w:pPr>
      <w:r>
        <w:rPr>
          <w:rFonts w:ascii="Arial" w:hAnsi="Arial" w:cs="Arial"/>
          <w:lang w:val="es-ES_tradnl"/>
        </w:rPr>
        <w:t>m</w:t>
      </w:r>
      <w:r w:rsidRPr="00CB3581">
        <w:rPr>
          <w:rFonts w:ascii="Arial" w:hAnsi="Arial" w:cs="Arial"/>
          <w:vertAlign w:val="superscript"/>
          <w:lang w:val="es-ES_tradnl"/>
        </w:rPr>
        <w:t>3</w:t>
      </w:r>
      <w:r>
        <w:rPr>
          <w:rFonts w:ascii="Arial" w:hAnsi="Arial" w:cs="Arial"/>
          <w:lang w:val="es-ES_tradnl"/>
        </w:rPr>
        <w:tab/>
      </w:r>
      <w:r>
        <w:rPr>
          <w:rFonts w:ascii="Arial" w:hAnsi="Arial" w:cs="Arial"/>
          <w:lang w:val="es-ES_tradnl"/>
        </w:rPr>
        <w:tab/>
      </w:r>
      <w:r>
        <w:rPr>
          <w:rFonts w:ascii="Arial" w:hAnsi="Arial" w:cs="Arial"/>
          <w:lang w:val="es-ES_tradnl"/>
        </w:rPr>
        <w:tab/>
        <w:t>Metro cúbico</w:t>
      </w:r>
    </w:p>
    <w:p w:rsidR="002C32FB" w:rsidRDefault="002C32FB" w:rsidP="002C32FB">
      <w:pPr>
        <w:jc w:val="both"/>
        <w:rPr>
          <w:rFonts w:ascii="Arial" w:hAnsi="Arial" w:cs="Arial"/>
          <w:lang w:val="es-ES_tradnl"/>
        </w:rPr>
      </w:pPr>
      <w:r>
        <w:rPr>
          <w:rFonts w:ascii="Arial" w:hAnsi="Arial" w:cs="Arial"/>
          <w:lang w:val="es-ES_tradnl"/>
        </w:rPr>
        <w:t>mA</w:t>
      </w:r>
      <w:r>
        <w:rPr>
          <w:rFonts w:ascii="Arial" w:hAnsi="Arial" w:cs="Arial"/>
          <w:lang w:val="es-ES_tradnl"/>
        </w:rPr>
        <w:tab/>
      </w:r>
      <w:r>
        <w:rPr>
          <w:rFonts w:ascii="Arial" w:hAnsi="Arial" w:cs="Arial"/>
          <w:lang w:val="es-ES_tradnl"/>
        </w:rPr>
        <w:tab/>
      </w:r>
      <w:r>
        <w:rPr>
          <w:rFonts w:ascii="Arial" w:hAnsi="Arial" w:cs="Arial"/>
          <w:lang w:val="es-ES_tradnl"/>
        </w:rPr>
        <w:tab/>
        <w:t>Miliamperios</w:t>
      </w:r>
    </w:p>
    <w:p w:rsidR="002C32FB" w:rsidRDefault="002C32FB" w:rsidP="002C32FB">
      <w:pPr>
        <w:jc w:val="both"/>
        <w:rPr>
          <w:rFonts w:ascii="Arial" w:hAnsi="Arial" w:cs="Arial"/>
          <w:lang w:val="es-ES_tradnl"/>
        </w:rPr>
      </w:pPr>
      <w:r>
        <w:rPr>
          <w:rFonts w:ascii="Arial" w:hAnsi="Arial" w:cs="Arial"/>
          <w:lang w:val="es-ES_tradnl"/>
        </w:rPr>
        <w:t>psi</w:t>
      </w:r>
      <w:r>
        <w:rPr>
          <w:rFonts w:ascii="Arial" w:hAnsi="Arial" w:cs="Arial"/>
          <w:lang w:val="es-ES_tradnl"/>
        </w:rPr>
        <w:tab/>
      </w:r>
      <w:r>
        <w:rPr>
          <w:rFonts w:ascii="Arial" w:hAnsi="Arial" w:cs="Arial"/>
          <w:lang w:val="es-ES_tradnl"/>
        </w:rPr>
        <w:tab/>
      </w:r>
      <w:r>
        <w:rPr>
          <w:rFonts w:ascii="Arial" w:hAnsi="Arial" w:cs="Arial"/>
          <w:lang w:val="es-ES_tradnl"/>
        </w:rPr>
        <w:tab/>
        <w:t>Libra por pulgada cuadrada</w:t>
      </w:r>
    </w:p>
    <w:p w:rsidR="002C32FB" w:rsidRDefault="002C32FB" w:rsidP="002C32FB">
      <w:pPr>
        <w:jc w:val="both"/>
        <w:rPr>
          <w:rFonts w:ascii="Arial" w:hAnsi="Arial" w:cs="Arial"/>
          <w:lang w:val="es-ES_tradnl"/>
        </w:rPr>
      </w:pPr>
      <w:r>
        <w:rPr>
          <w:rFonts w:ascii="Arial" w:hAnsi="Arial" w:cs="Arial"/>
          <w:lang w:val="es-ES_tradnl"/>
        </w:rPr>
        <w:t>TM</w:t>
      </w:r>
      <w:r>
        <w:rPr>
          <w:rFonts w:ascii="Arial" w:hAnsi="Arial" w:cs="Arial"/>
          <w:lang w:val="es-ES_tradnl"/>
        </w:rPr>
        <w:tab/>
      </w:r>
      <w:r>
        <w:rPr>
          <w:rFonts w:ascii="Arial" w:hAnsi="Arial" w:cs="Arial"/>
          <w:lang w:val="es-ES_tradnl"/>
        </w:rPr>
        <w:tab/>
      </w:r>
      <w:r>
        <w:rPr>
          <w:rFonts w:ascii="Arial" w:hAnsi="Arial" w:cs="Arial"/>
          <w:lang w:val="es-ES_tradnl"/>
        </w:rPr>
        <w:tab/>
        <w:t>Tonelada métrica</w:t>
      </w:r>
    </w:p>
    <w:p w:rsidR="002C32FB" w:rsidRDefault="002C32FB" w:rsidP="002C32FB">
      <w:pPr>
        <w:jc w:val="both"/>
        <w:rPr>
          <w:rFonts w:ascii="Arial" w:hAnsi="Arial" w:cs="Arial"/>
          <w:lang w:val="es-ES_tradnl"/>
        </w:rPr>
      </w:pPr>
      <w:r>
        <w:rPr>
          <w:rFonts w:ascii="Arial" w:hAnsi="Arial" w:cs="Arial"/>
          <w:lang w:val="es-ES_tradnl"/>
        </w:rPr>
        <w:t>TM/h</w:t>
      </w:r>
      <w:r>
        <w:rPr>
          <w:rFonts w:ascii="Arial" w:hAnsi="Arial" w:cs="Arial"/>
          <w:lang w:val="es-ES_tradnl"/>
        </w:rPr>
        <w:tab/>
      </w:r>
      <w:r>
        <w:rPr>
          <w:rFonts w:ascii="Arial" w:hAnsi="Arial" w:cs="Arial"/>
          <w:lang w:val="es-ES_tradnl"/>
        </w:rPr>
        <w:tab/>
      </w:r>
      <w:r>
        <w:rPr>
          <w:rFonts w:ascii="Arial" w:hAnsi="Arial" w:cs="Arial"/>
          <w:lang w:val="es-ES_tradnl"/>
        </w:rPr>
        <w:tab/>
        <w:t>Tonelada métrica por hora</w:t>
      </w:r>
    </w:p>
    <w:p w:rsidR="002C32FB" w:rsidRDefault="002C32FB" w:rsidP="002C32FB">
      <w:pPr>
        <w:jc w:val="both"/>
        <w:rPr>
          <w:rFonts w:ascii="Arial" w:hAnsi="Arial" w:cs="Arial"/>
          <w:lang w:val="es-ES_tradnl"/>
        </w:rPr>
      </w:pPr>
      <w:r>
        <w:rPr>
          <w:rFonts w:ascii="Arial" w:hAnsi="Arial" w:cs="Arial"/>
          <w:lang w:val="es-ES_tradnl"/>
        </w:rPr>
        <w:t>μsiemens/cm</w:t>
      </w:r>
      <w:r>
        <w:rPr>
          <w:rFonts w:ascii="Arial" w:hAnsi="Arial" w:cs="Arial"/>
          <w:lang w:val="es-ES_tradnl"/>
        </w:rPr>
        <w:tab/>
        <w:t>microsiemens por centímetro</w:t>
      </w:r>
    </w:p>
    <w:p w:rsidR="002C32FB" w:rsidRDefault="002C32FB" w:rsidP="002C32FB">
      <w:pPr>
        <w:spacing w:line="480" w:lineRule="auto"/>
        <w:jc w:val="both"/>
        <w:rPr>
          <w:rFonts w:ascii="Arial" w:hAnsi="Arial" w:cs="Arial"/>
          <w:lang w:val="es-ES_tradnl"/>
        </w:rPr>
      </w:pPr>
    </w:p>
    <w:p w:rsidR="002C32FB" w:rsidRDefault="002C32FB" w:rsidP="002C32FB">
      <w:pPr>
        <w:spacing w:line="36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center"/>
        <w:rPr>
          <w:rFonts w:ascii="Arial" w:hAnsi="Arial" w:cs="Arial"/>
          <w:b/>
          <w:sz w:val="32"/>
          <w:szCs w:val="32"/>
          <w:lang w:val="es-ES_tradnl"/>
        </w:rPr>
      </w:pPr>
    </w:p>
    <w:p w:rsidR="002C32FB" w:rsidRPr="00702A44" w:rsidRDefault="002C32FB" w:rsidP="002C32FB">
      <w:pPr>
        <w:spacing w:line="480" w:lineRule="auto"/>
        <w:jc w:val="center"/>
        <w:rPr>
          <w:rFonts w:ascii="Arial" w:hAnsi="Arial" w:cs="Arial"/>
          <w:b/>
          <w:sz w:val="32"/>
          <w:szCs w:val="32"/>
          <w:lang w:val="es-ES_tradnl"/>
        </w:rPr>
      </w:pPr>
      <w:r w:rsidRPr="00702A44">
        <w:rPr>
          <w:rFonts w:ascii="Arial" w:hAnsi="Arial" w:cs="Arial"/>
          <w:b/>
          <w:sz w:val="32"/>
          <w:szCs w:val="32"/>
          <w:lang w:val="es-ES_tradnl"/>
        </w:rPr>
        <w:t>SIMBOLOGIA</w:t>
      </w:r>
    </w:p>
    <w:p w:rsidR="002C32FB" w:rsidRDefault="002C32FB" w:rsidP="002C32FB">
      <w:pPr>
        <w:jc w:val="both"/>
        <w:rPr>
          <w:rFonts w:ascii="Arial" w:hAnsi="Arial" w:cs="Arial"/>
          <w:lang w:val="es-ES_tradnl"/>
        </w:rPr>
      </w:pPr>
      <w:r>
        <w:rPr>
          <w:rFonts w:ascii="Arial" w:hAnsi="Arial" w:cs="Arial"/>
          <w:lang w:val="es-ES_tradnl"/>
        </w:rPr>
        <w:t>API</w:t>
      </w:r>
      <w:r>
        <w:rPr>
          <w:rFonts w:ascii="Arial" w:hAnsi="Arial" w:cs="Arial"/>
          <w:lang w:val="es-ES_tradnl"/>
        </w:rPr>
        <w:tab/>
      </w:r>
      <w:r>
        <w:rPr>
          <w:rFonts w:ascii="Arial" w:hAnsi="Arial" w:cs="Arial"/>
          <w:lang w:val="es-ES_tradnl"/>
        </w:rPr>
        <w:tab/>
      </w:r>
      <w:r>
        <w:rPr>
          <w:rFonts w:ascii="Arial" w:hAnsi="Arial" w:cs="Arial"/>
          <w:lang w:val="es-ES_tradnl"/>
        </w:rPr>
        <w:tab/>
        <w:t>Instituto Americano del Petróleo</w:t>
      </w:r>
    </w:p>
    <w:p w:rsidR="002C32FB" w:rsidRDefault="002C32FB" w:rsidP="002C32FB">
      <w:pPr>
        <w:jc w:val="both"/>
        <w:rPr>
          <w:rFonts w:ascii="Arial" w:hAnsi="Arial" w:cs="Arial"/>
          <w:lang w:val="es-ES_tradnl"/>
        </w:rPr>
      </w:pPr>
      <w:r>
        <w:rPr>
          <w:rFonts w:ascii="Arial" w:hAnsi="Arial" w:cs="Arial"/>
          <w:lang w:val="es-ES_tradnl"/>
        </w:rPr>
        <w:t>ASME</w:t>
      </w:r>
      <w:r>
        <w:rPr>
          <w:rFonts w:ascii="Arial" w:hAnsi="Arial" w:cs="Arial"/>
          <w:lang w:val="es-ES_tradnl"/>
        </w:rPr>
        <w:tab/>
      </w:r>
      <w:r>
        <w:rPr>
          <w:rFonts w:ascii="Arial" w:hAnsi="Arial" w:cs="Arial"/>
          <w:lang w:val="es-ES_tradnl"/>
        </w:rPr>
        <w:tab/>
      </w:r>
      <w:r>
        <w:rPr>
          <w:rFonts w:ascii="Arial" w:hAnsi="Arial" w:cs="Arial"/>
          <w:lang w:val="es-ES_tradnl"/>
        </w:rPr>
        <w:tab/>
        <w:t>Sociedad Americana de Ingenieros Mecánicos</w:t>
      </w:r>
    </w:p>
    <w:p w:rsidR="002C32FB" w:rsidRDefault="002C32FB" w:rsidP="002C32FB">
      <w:pPr>
        <w:jc w:val="both"/>
        <w:rPr>
          <w:rFonts w:ascii="Arial" w:hAnsi="Arial" w:cs="Arial"/>
          <w:lang w:val="es-ES_tradnl"/>
        </w:rPr>
      </w:pPr>
      <w:r>
        <w:rPr>
          <w:rFonts w:ascii="Arial" w:hAnsi="Arial" w:cs="Arial"/>
          <w:lang w:val="es-ES_tradnl"/>
        </w:rPr>
        <w:t>ASTM</w:t>
      </w:r>
      <w:r>
        <w:rPr>
          <w:rFonts w:ascii="Arial" w:hAnsi="Arial" w:cs="Arial"/>
          <w:lang w:val="es-ES_tradnl"/>
        </w:rPr>
        <w:tab/>
      </w:r>
      <w:r>
        <w:rPr>
          <w:rFonts w:ascii="Arial" w:hAnsi="Arial" w:cs="Arial"/>
          <w:lang w:val="es-ES_tradnl"/>
        </w:rPr>
        <w:tab/>
      </w:r>
      <w:r>
        <w:rPr>
          <w:rFonts w:ascii="Arial" w:hAnsi="Arial" w:cs="Arial"/>
          <w:lang w:val="es-ES_tradnl"/>
        </w:rPr>
        <w:tab/>
        <w:t>Sociedad Americana de Ensayos y Materiales</w:t>
      </w:r>
    </w:p>
    <w:p w:rsidR="002C32FB" w:rsidRDefault="002C32FB" w:rsidP="002C32FB">
      <w:pPr>
        <w:jc w:val="both"/>
        <w:rPr>
          <w:rFonts w:ascii="Arial" w:hAnsi="Arial" w:cs="Arial"/>
          <w:lang w:val="es-ES_tradnl"/>
        </w:rPr>
      </w:pPr>
      <w:r w:rsidRPr="00702A44">
        <w:rPr>
          <w:rFonts w:ascii="Arial" w:hAnsi="Arial" w:cs="Arial"/>
          <w:lang w:val="es-ES_tradnl"/>
        </w:rPr>
        <w:t>C</w:t>
      </w:r>
      <w:r w:rsidRPr="00702A44">
        <w:rPr>
          <w:rFonts w:ascii="Arial" w:hAnsi="Arial" w:cs="Arial"/>
          <w:vertAlign w:val="subscript"/>
          <w:lang w:val="es-ES_tradnl"/>
        </w:rPr>
        <w:t>4</w:t>
      </w:r>
      <w:r w:rsidRPr="00702A44">
        <w:rPr>
          <w:rFonts w:ascii="Arial" w:hAnsi="Arial" w:cs="Arial"/>
          <w:lang w:val="es-ES_tradnl"/>
        </w:rPr>
        <w:t>H</w:t>
      </w:r>
      <w:r w:rsidRPr="00702A44">
        <w:rPr>
          <w:rFonts w:ascii="Arial" w:hAnsi="Arial" w:cs="Arial"/>
          <w:vertAlign w:val="subscript"/>
          <w:lang w:val="es-ES_tradnl"/>
        </w:rPr>
        <w:t>10</w:t>
      </w:r>
      <w:r>
        <w:rPr>
          <w:rFonts w:ascii="Arial" w:hAnsi="Arial" w:cs="Arial"/>
          <w:lang w:val="es-ES_tradnl"/>
        </w:rPr>
        <w:tab/>
      </w:r>
      <w:r>
        <w:rPr>
          <w:rFonts w:ascii="Arial" w:hAnsi="Arial" w:cs="Arial"/>
          <w:lang w:val="es-ES_tradnl"/>
        </w:rPr>
        <w:tab/>
      </w:r>
      <w:r>
        <w:rPr>
          <w:rFonts w:ascii="Arial" w:hAnsi="Arial" w:cs="Arial"/>
          <w:lang w:val="es-ES_tradnl"/>
        </w:rPr>
        <w:tab/>
        <w:t>Butano</w:t>
      </w:r>
    </w:p>
    <w:p w:rsidR="002C32FB" w:rsidRDefault="002C32FB" w:rsidP="002C32FB">
      <w:pPr>
        <w:jc w:val="both"/>
        <w:rPr>
          <w:rFonts w:ascii="Arial" w:hAnsi="Arial" w:cs="Arial"/>
          <w:lang w:val="es-EC"/>
        </w:rPr>
      </w:pPr>
      <w:r w:rsidRPr="009F1DF4">
        <w:rPr>
          <w:rFonts w:ascii="Arial" w:hAnsi="Arial" w:cs="Arial"/>
          <w:lang w:val="es-EC"/>
        </w:rPr>
        <w:t>C</w:t>
      </w:r>
      <w:r w:rsidRPr="009F1DF4">
        <w:rPr>
          <w:rFonts w:ascii="Arial" w:hAnsi="Arial" w:cs="Arial"/>
          <w:vertAlign w:val="subscript"/>
          <w:lang w:val="es-EC"/>
        </w:rPr>
        <w:t>3</w:t>
      </w:r>
      <w:r w:rsidRPr="009F1DF4">
        <w:rPr>
          <w:rFonts w:ascii="Arial" w:hAnsi="Arial" w:cs="Arial"/>
          <w:lang w:val="es-EC"/>
        </w:rPr>
        <w:t>H</w:t>
      </w:r>
      <w:r w:rsidRPr="009F1DF4">
        <w:rPr>
          <w:rFonts w:ascii="Arial" w:hAnsi="Arial" w:cs="Arial"/>
          <w:vertAlign w:val="subscript"/>
          <w:lang w:val="es-EC"/>
        </w:rPr>
        <w:t>8</w:t>
      </w:r>
      <w:r>
        <w:rPr>
          <w:rFonts w:ascii="Arial" w:hAnsi="Arial" w:cs="Arial"/>
          <w:lang w:val="es-EC"/>
        </w:rPr>
        <w:tab/>
      </w:r>
      <w:r>
        <w:rPr>
          <w:rFonts w:ascii="Arial" w:hAnsi="Arial" w:cs="Arial"/>
          <w:lang w:val="es-EC"/>
        </w:rPr>
        <w:tab/>
      </w:r>
      <w:r>
        <w:rPr>
          <w:rFonts w:ascii="Arial" w:hAnsi="Arial" w:cs="Arial"/>
          <w:lang w:val="es-EC"/>
        </w:rPr>
        <w:tab/>
        <w:t>Propano</w:t>
      </w:r>
    </w:p>
    <w:p w:rsidR="002C32FB" w:rsidRDefault="002C32FB" w:rsidP="002C32FB">
      <w:pPr>
        <w:jc w:val="both"/>
        <w:rPr>
          <w:rFonts w:ascii="Arial" w:hAnsi="Arial" w:cs="Arial"/>
          <w:lang w:val="es-ES_tradnl"/>
        </w:rPr>
      </w:pPr>
      <w:r>
        <w:rPr>
          <w:rFonts w:ascii="Arial" w:hAnsi="Arial" w:cs="Arial"/>
          <w:lang w:val="es-ES_tradnl"/>
        </w:rPr>
        <w:t>DNH</w:t>
      </w:r>
      <w:r>
        <w:rPr>
          <w:rFonts w:ascii="Arial" w:hAnsi="Arial" w:cs="Arial"/>
          <w:lang w:val="es-ES_tradnl"/>
        </w:rPr>
        <w:tab/>
      </w:r>
      <w:r>
        <w:rPr>
          <w:rFonts w:ascii="Arial" w:hAnsi="Arial" w:cs="Arial"/>
          <w:lang w:val="es-ES_tradnl"/>
        </w:rPr>
        <w:tab/>
      </w:r>
      <w:r>
        <w:rPr>
          <w:rFonts w:ascii="Arial" w:hAnsi="Arial" w:cs="Arial"/>
          <w:lang w:val="es-ES_tradnl"/>
        </w:rPr>
        <w:tab/>
        <w:t>Dirección Nacional de Hidrocarburos</w:t>
      </w:r>
    </w:p>
    <w:p w:rsidR="002C32FB" w:rsidRDefault="002C32FB" w:rsidP="002C32FB">
      <w:pPr>
        <w:jc w:val="both"/>
        <w:rPr>
          <w:rFonts w:ascii="Arial" w:hAnsi="Arial" w:cs="Arial"/>
          <w:lang w:val="es-ES_tradnl"/>
        </w:rPr>
      </w:pPr>
      <w:r>
        <w:rPr>
          <w:rFonts w:ascii="Arial" w:hAnsi="Arial" w:cs="Arial"/>
          <w:lang w:val="es-ES_tradnl"/>
        </w:rPr>
        <w:t>G.E.</w:t>
      </w:r>
      <w:r>
        <w:rPr>
          <w:rFonts w:ascii="Arial" w:hAnsi="Arial" w:cs="Arial"/>
          <w:lang w:val="es-ES_tradnl"/>
        </w:rPr>
        <w:tab/>
      </w:r>
      <w:r>
        <w:rPr>
          <w:rFonts w:ascii="Arial" w:hAnsi="Arial" w:cs="Arial"/>
          <w:lang w:val="es-ES_tradnl"/>
        </w:rPr>
        <w:tab/>
      </w:r>
      <w:r>
        <w:rPr>
          <w:rFonts w:ascii="Arial" w:hAnsi="Arial" w:cs="Arial"/>
          <w:lang w:val="es-ES_tradnl"/>
        </w:rPr>
        <w:tab/>
        <w:t>Gravedad específica</w:t>
      </w:r>
    </w:p>
    <w:p w:rsidR="002C32FB" w:rsidRDefault="002C32FB" w:rsidP="002C32FB">
      <w:pPr>
        <w:jc w:val="both"/>
        <w:rPr>
          <w:rFonts w:ascii="Arial" w:hAnsi="Arial" w:cs="Arial"/>
          <w:lang w:val="es-ES_tradnl"/>
        </w:rPr>
      </w:pPr>
      <w:r>
        <w:rPr>
          <w:rFonts w:ascii="Arial" w:hAnsi="Arial" w:cs="Arial"/>
          <w:lang w:val="es-ES_tradnl"/>
        </w:rPr>
        <w:t xml:space="preserve">GLP </w:t>
      </w:r>
      <w:r>
        <w:rPr>
          <w:rFonts w:ascii="Arial" w:hAnsi="Arial" w:cs="Arial"/>
          <w:lang w:val="es-ES_tradnl"/>
        </w:rPr>
        <w:tab/>
      </w:r>
      <w:r>
        <w:rPr>
          <w:rFonts w:ascii="Arial" w:hAnsi="Arial" w:cs="Arial"/>
          <w:lang w:val="es-ES_tradnl"/>
        </w:rPr>
        <w:tab/>
      </w:r>
      <w:r>
        <w:rPr>
          <w:rFonts w:ascii="Arial" w:hAnsi="Arial" w:cs="Arial"/>
          <w:lang w:val="es-ES_tradnl"/>
        </w:rPr>
        <w:tab/>
        <w:t>Gas Licuado de Petróleo</w:t>
      </w:r>
    </w:p>
    <w:p w:rsidR="002C32FB" w:rsidRDefault="002C32FB" w:rsidP="002C32FB">
      <w:pPr>
        <w:jc w:val="both"/>
        <w:rPr>
          <w:rFonts w:ascii="Arial" w:hAnsi="Arial" w:cs="Arial"/>
          <w:lang w:val="es-ES_tradnl"/>
        </w:rPr>
      </w:pPr>
      <w:r>
        <w:rPr>
          <w:rFonts w:ascii="Arial" w:hAnsi="Arial" w:cs="Arial"/>
          <w:lang w:val="es-ES_tradnl"/>
        </w:rPr>
        <w:t>H</w:t>
      </w:r>
      <w:r w:rsidRPr="00A6422B">
        <w:rPr>
          <w:rFonts w:ascii="Arial" w:hAnsi="Arial" w:cs="Arial"/>
          <w:vertAlign w:val="subscript"/>
          <w:lang w:val="es-ES_tradnl"/>
        </w:rPr>
        <w:t>0</w:t>
      </w:r>
      <w:r>
        <w:rPr>
          <w:rFonts w:ascii="Arial" w:hAnsi="Arial" w:cs="Arial"/>
          <w:lang w:val="es-ES_tradnl"/>
        </w:rPr>
        <w:t>:</w:t>
      </w:r>
      <w:r>
        <w:rPr>
          <w:rFonts w:ascii="Arial" w:hAnsi="Arial" w:cs="Arial"/>
          <w:lang w:val="es-ES_tradnl"/>
        </w:rPr>
        <w:tab/>
      </w:r>
      <w:r>
        <w:rPr>
          <w:rFonts w:ascii="Arial" w:hAnsi="Arial" w:cs="Arial"/>
          <w:lang w:val="es-ES_tradnl"/>
        </w:rPr>
        <w:tab/>
      </w:r>
      <w:r>
        <w:rPr>
          <w:rFonts w:ascii="Arial" w:hAnsi="Arial" w:cs="Arial"/>
          <w:lang w:val="es-ES_tradnl"/>
        </w:rPr>
        <w:tab/>
        <w:t>Hipótesis nula</w:t>
      </w:r>
    </w:p>
    <w:p w:rsidR="002C32FB" w:rsidRDefault="002C32FB" w:rsidP="002C32FB">
      <w:pPr>
        <w:jc w:val="both"/>
        <w:rPr>
          <w:rFonts w:ascii="Arial" w:hAnsi="Arial" w:cs="Arial"/>
          <w:lang w:val="es-ES_tradnl"/>
        </w:rPr>
      </w:pPr>
      <w:r>
        <w:rPr>
          <w:rFonts w:ascii="Arial" w:hAnsi="Arial" w:cs="Arial"/>
          <w:lang w:val="es-ES_tradnl"/>
        </w:rPr>
        <w:t>H</w:t>
      </w:r>
      <w:r w:rsidRPr="00A6422B">
        <w:rPr>
          <w:rFonts w:ascii="Arial" w:hAnsi="Arial" w:cs="Arial"/>
          <w:vertAlign w:val="subscript"/>
          <w:lang w:val="es-ES_tradnl"/>
        </w:rPr>
        <w:t>1</w:t>
      </w:r>
      <w:r>
        <w:rPr>
          <w:rFonts w:ascii="Arial" w:hAnsi="Arial" w:cs="Arial"/>
          <w:lang w:val="es-ES_tradnl"/>
        </w:rPr>
        <w:t>:</w:t>
      </w:r>
      <w:r>
        <w:rPr>
          <w:rFonts w:ascii="Arial" w:hAnsi="Arial" w:cs="Arial"/>
          <w:lang w:val="es-ES_tradnl"/>
        </w:rPr>
        <w:tab/>
      </w:r>
      <w:r>
        <w:rPr>
          <w:rFonts w:ascii="Arial" w:hAnsi="Arial" w:cs="Arial"/>
          <w:lang w:val="es-ES_tradnl"/>
        </w:rPr>
        <w:tab/>
      </w:r>
      <w:r>
        <w:rPr>
          <w:rFonts w:ascii="Arial" w:hAnsi="Arial" w:cs="Arial"/>
          <w:lang w:val="es-ES_tradnl"/>
        </w:rPr>
        <w:tab/>
        <w:t>Hipótesis alternativa</w:t>
      </w:r>
    </w:p>
    <w:p w:rsidR="002C32FB" w:rsidRDefault="002C32FB" w:rsidP="002C32FB">
      <w:pPr>
        <w:jc w:val="both"/>
        <w:rPr>
          <w:rFonts w:ascii="Arial" w:hAnsi="Arial" w:cs="Arial"/>
          <w:lang w:val="es-ES_tradnl"/>
        </w:rPr>
      </w:pPr>
      <w:r>
        <w:rPr>
          <w:rFonts w:ascii="Arial" w:hAnsi="Arial" w:cs="Arial"/>
          <w:lang w:val="es-ES_tradnl"/>
        </w:rPr>
        <w:t>MFM</w:t>
      </w:r>
      <w:r>
        <w:rPr>
          <w:rFonts w:ascii="Arial" w:hAnsi="Arial" w:cs="Arial"/>
          <w:lang w:val="es-ES_tradnl"/>
        </w:rPr>
        <w:tab/>
      </w:r>
      <w:r>
        <w:rPr>
          <w:rFonts w:ascii="Arial" w:hAnsi="Arial" w:cs="Arial"/>
          <w:lang w:val="es-ES_tradnl"/>
        </w:rPr>
        <w:tab/>
      </w:r>
      <w:r>
        <w:rPr>
          <w:rFonts w:ascii="Arial" w:hAnsi="Arial" w:cs="Arial"/>
          <w:lang w:val="es-ES_tradnl"/>
        </w:rPr>
        <w:tab/>
        <w:t>Medidor de flujo másico</w:t>
      </w:r>
    </w:p>
    <w:p w:rsidR="002C32FB" w:rsidRDefault="002C32FB" w:rsidP="002C32FB">
      <w:pPr>
        <w:jc w:val="both"/>
        <w:rPr>
          <w:rFonts w:ascii="Arial" w:hAnsi="Arial" w:cs="Arial"/>
          <w:lang w:val="es-ES_tradnl"/>
        </w:rPr>
      </w:pPr>
      <w:r>
        <w:rPr>
          <w:rFonts w:ascii="Arial" w:hAnsi="Arial" w:cs="Arial"/>
          <w:lang w:val="es-ES_tradnl"/>
        </w:rPr>
        <w:t>N</w:t>
      </w:r>
      <w:r>
        <w:rPr>
          <w:rFonts w:ascii="Arial" w:hAnsi="Arial" w:cs="Arial"/>
          <w:lang w:val="es-ES_tradnl"/>
        </w:rPr>
        <w:tab/>
      </w:r>
      <w:r>
        <w:rPr>
          <w:rFonts w:ascii="Arial" w:hAnsi="Arial" w:cs="Arial"/>
          <w:lang w:val="es-ES_tradnl"/>
        </w:rPr>
        <w:tab/>
      </w:r>
      <w:r>
        <w:rPr>
          <w:rFonts w:ascii="Arial" w:hAnsi="Arial" w:cs="Arial"/>
          <w:lang w:val="es-ES_tradnl"/>
        </w:rPr>
        <w:tab/>
        <w:t>Cantidad de mediciones tomadas (muestra)</w:t>
      </w:r>
    </w:p>
    <w:p w:rsidR="002C32FB" w:rsidRDefault="002C32FB" w:rsidP="002C32FB">
      <w:pPr>
        <w:jc w:val="both"/>
        <w:rPr>
          <w:rFonts w:ascii="Arial" w:hAnsi="Arial" w:cs="Arial"/>
          <w:lang w:val="es-ES_tradnl"/>
        </w:rPr>
      </w:pPr>
      <w:r>
        <w:rPr>
          <w:rFonts w:ascii="Arial" w:hAnsi="Arial" w:cs="Arial"/>
          <w:lang w:val="es-ES_tradnl"/>
        </w:rPr>
        <w:t>NTE INEN</w:t>
      </w:r>
      <w:r>
        <w:rPr>
          <w:rFonts w:ascii="Arial" w:hAnsi="Arial" w:cs="Arial"/>
          <w:lang w:val="es-ES_tradnl"/>
        </w:rPr>
        <w:tab/>
      </w:r>
      <w:r>
        <w:rPr>
          <w:rFonts w:ascii="Arial" w:hAnsi="Arial" w:cs="Arial"/>
          <w:lang w:val="es-ES_tradnl"/>
        </w:rPr>
        <w:tab/>
        <w:t>Norma Técnica Ecuatoriana Instituto Ecuatoriano de</w:t>
      </w:r>
    </w:p>
    <w:p w:rsidR="002C32FB" w:rsidRDefault="002C32FB" w:rsidP="002C32FB">
      <w:pPr>
        <w:jc w:val="both"/>
        <w:rPr>
          <w:rFonts w:ascii="Arial" w:hAnsi="Arial" w:cs="Arial"/>
          <w:lang w:val="es-ES_tradnl"/>
        </w:rPr>
      </w:pPr>
      <w:r>
        <w:rPr>
          <w:rFonts w:ascii="Arial" w:hAnsi="Arial" w:cs="Arial"/>
          <w:lang w:val="es-ES_tradnl"/>
        </w:rPr>
        <w:tab/>
      </w:r>
      <w:r>
        <w:rPr>
          <w:rFonts w:ascii="Arial" w:hAnsi="Arial" w:cs="Arial"/>
          <w:lang w:val="es-ES_tradnl"/>
        </w:rPr>
        <w:tab/>
      </w:r>
      <w:r>
        <w:rPr>
          <w:rFonts w:ascii="Arial" w:hAnsi="Arial" w:cs="Arial"/>
          <w:lang w:val="es-ES_tradnl"/>
        </w:rPr>
        <w:tab/>
        <w:t>Normalización</w:t>
      </w:r>
    </w:p>
    <w:p w:rsidR="002C32FB" w:rsidRDefault="002C32FB" w:rsidP="002C32FB">
      <w:pPr>
        <w:jc w:val="both"/>
        <w:rPr>
          <w:rFonts w:ascii="Arial" w:hAnsi="Arial" w:cs="Arial"/>
          <w:lang w:val="es-ES_tradnl"/>
        </w:rPr>
      </w:pPr>
      <w:r>
        <w:rPr>
          <w:rFonts w:ascii="Arial" w:hAnsi="Arial" w:cs="Arial"/>
          <w:lang w:val="es-ES_tradnl"/>
        </w:rPr>
        <w:t>NFPA</w:t>
      </w:r>
      <w:r>
        <w:rPr>
          <w:rFonts w:ascii="Arial" w:hAnsi="Arial" w:cs="Arial"/>
          <w:lang w:val="es-ES_tradnl"/>
        </w:rPr>
        <w:tab/>
      </w:r>
      <w:r>
        <w:rPr>
          <w:rFonts w:ascii="Arial" w:hAnsi="Arial" w:cs="Arial"/>
          <w:lang w:val="es-ES_tradnl"/>
        </w:rPr>
        <w:tab/>
      </w:r>
      <w:r>
        <w:rPr>
          <w:rFonts w:ascii="Arial" w:hAnsi="Arial" w:cs="Arial"/>
          <w:lang w:val="es-ES_tradnl"/>
        </w:rPr>
        <w:tab/>
        <w:t>Asociación Americana de Protección contra Incendios</w:t>
      </w:r>
    </w:p>
    <w:p w:rsidR="002C32FB" w:rsidRDefault="002C32FB" w:rsidP="002C32FB">
      <w:pPr>
        <w:jc w:val="both"/>
        <w:rPr>
          <w:rFonts w:ascii="Arial" w:hAnsi="Arial" w:cs="Arial"/>
          <w:lang w:val="es-ES_tradnl"/>
        </w:rPr>
      </w:pPr>
      <w:r>
        <w:rPr>
          <w:rFonts w:ascii="Arial" w:hAnsi="Arial" w:cs="Arial"/>
          <w:lang w:val="es-ES_tradnl"/>
        </w:rPr>
        <w:t>PCO</w:t>
      </w:r>
      <w:r>
        <w:rPr>
          <w:rFonts w:ascii="Arial" w:hAnsi="Arial" w:cs="Arial"/>
          <w:lang w:val="es-ES_tradnl"/>
        </w:rPr>
        <w:tab/>
      </w:r>
      <w:r>
        <w:rPr>
          <w:rFonts w:ascii="Arial" w:hAnsi="Arial" w:cs="Arial"/>
          <w:lang w:val="es-ES_tradnl"/>
        </w:rPr>
        <w:tab/>
      </w:r>
      <w:r>
        <w:rPr>
          <w:rFonts w:ascii="Arial" w:hAnsi="Arial" w:cs="Arial"/>
          <w:lang w:val="es-ES_tradnl"/>
        </w:rPr>
        <w:tab/>
        <w:t xml:space="preserve">Petrocomercial </w:t>
      </w:r>
    </w:p>
    <w:p w:rsidR="002C32FB" w:rsidRDefault="002C32FB" w:rsidP="002C32FB">
      <w:pPr>
        <w:jc w:val="both"/>
        <w:rPr>
          <w:rFonts w:ascii="Arial" w:hAnsi="Arial" w:cs="Arial"/>
          <w:lang w:val="es-EC"/>
        </w:rPr>
      </w:pPr>
      <w:r>
        <w:rPr>
          <w:rFonts w:ascii="Arial" w:hAnsi="Arial" w:cs="Arial"/>
          <w:lang w:val="es-EC"/>
        </w:rPr>
        <w:t>V</w:t>
      </w:r>
      <w:r w:rsidRPr="00166486">
        <w:rPr>
          <w:rFonts w:ascii="Arial" w:hAnsi="Arial" w:cs="Arial"/>
          <w:sz w:val="16"/>
          <w:szCs w:val="16"/>
          <w:lang w:val="es-EC"/>
        </w:rPr>
        <w:t>L</w:t>
      </w:r>
      <w:r w:rsidRPr="00166486">
        <w:rPr>
          <w:rFonts w:ascii="Arial" w:hAnsi="Arial" w:cs="Arial"/>
          <w:sz w:val="22"/>
          <w:szCs w:val="22"/>
          <w:lang w:val="es-EC"/>
        </w:rPr>
        <w:t>c</w:t>
      </w:r>
      <w:r>
        <w:rPr>
          <w:rFonts w:ascii="Arial" w:hAnsi="Arial" w:cs="Arial"/>
          <w:sz w:val="22"/>
          <w:szCs w:val="22"/>
          <w:lang w:val="es-EC"/>
        </w:rPr>
        <w:tab/>
      </w:r>
      <w:r>
        <w:rPr>
          <w:rFonts w:ascii="Arial" w:hAnsi="Arial" w:cs="Arial"/>
          <w:sz w:val="22"/>
          <w:szCs w:val="22"/>
          <w:lang w:val="es-EC"/>
        </w:rPr>
        <w:tab/>
      </w:r>
      <w:r>
        <w:rPr>
          <w:rFonts w:ascii="Arial" w:hAnsi="Arial" w:cs="Arial"/>
          <w:sz w:val="22"/>
          <w:szCs w:val="22"/>
          <w:lang w:val="es-EC"/>
        </w:rPr>
        <w:tab/>
      </w:r>
      <w:r w:rsidRPr="0061308B">
        <w:rPr>
          <w:rFonts w:ascii="Arial" w:hAnsi="Arial" w:cs="Arial"/>
          <w:lang w:val="es-EC"/>
        </w:rPr>
        <w:t>Volumen Líquido corregido</w:t>
      </w:r>
    </w:p>
    <w:p w:rsidR="002C32FB" w:rsidRDefault="002C32FB" w:rsidP="002C32FB">
      <w:pPr>
        <w:jc w:val="both"/>
        <w:rPr>
          <w:rFonts w:ascii="Arial" w:hAnsi="Arial" w:cs="Arial"/>
          <w:lang w:val="es-ES_tradnl"/>
        </w:rPr>
      </w:pPr>
      <w:r>
        <w:rPr>
          <w:rFonts w:ascii="Arial" w:hAnsi="Arial" w:cs="Arial"/>
          <w:lang w:val="es-ES_tradnl"/>
        </w:rPr>
        <w:t>UHF</w:t>
      </w:r>
      <w:r>
        <w:rPr>
          <w:rFonts w:ascii="Arial" w:hAnsi="Arial" w:cs="Arial"/>
          <w:lang w:val="es-ES_tradnl"/>
        </w:rPr>
        <w:tab/>
      </w:r>
      <w:r>
        <w:rPr>
          <w:rFonts w:ascii="Arial" w:hAnsi="Arial" w:cs="Arial"/>
          <w:lang w:val="es-ES_tradnl"/>
        </w:rPr>
        <w:tab/>
      </w:r>
      <w:r>
        <w:rPr>
          <w:rFonts w:ascii="Arial" w:hAnsi="Arial" w:cs="Arial"/>
          <w:lang w:val="es-ES_tradnl"/>
        </w:rPr>
        <w:tab/>
        <w:t>Frecuencia de radio de onda corta</w:t>
      </w:r>
    </w:p>
    <w:p w:rsidR="002C32FB" w:rsidRPr="002C32FB" w:rsidRDefault="002C32FB" w:rsidP="002C32FB">
      <w:pPr>
        <w:jc w:val="both"/>
        <w:rPr>
          <w:rFonts w:ascii="Arial" w:hAnsi="Arial" w:cs="Arial"/>
          <w:bCs/>
          <w:lang w:val="es-ES"/>
        </w:rPr>
      </w:pPr>
      <w:r w:rsidRPr="002C32FB">
        <w:rPr>
          <w:rFonts w:ascii="Arial" w:hAnsi="Arial" w:cs="Arial"/>
          <w:bCs/>
          <w:lang w:val="es-ES"/>
        </w:rPr>
        <w:t>│ │</w:t>
      </w:r>
      <w:r w:rsidRPr="002C32FB">
        <w:rPr>
          <w:rFonts w:ascii="Arial" w:hAnsi="Arial" w:cs="Arial"/>
          <w:bCs/>
          <w:lang w:val="es-ES"/>
        </w:rPr>
        <w:tab/>
      </w:r>
      <w:r w:rsidRPr="002C32FB">
        <w:rPr>
          <w:rFonts w:ascii="Arial" w:hAnsi="Arial" w:cs="Arial"/>
          <w:bCs/>
          <w:lang w:val="es-ES"/>
        </w:rPr>
        <w:tab/>
      </w:r>
      <w:r w:rsidRPr="002C32FB">
        <w:rPr>
          <w:rFonts w:ascii="Arial" w:hAnsi="Arial" w:cs="Arial"/>
          <w:bCs/>
          <w:lang w:val="es-ES"/>
        </w:rPr>
        <w:tab/>
        <w:t>Valor absoluto</w:t>
      </w:r>
    </w:p>
    <w:p w:rsidR="002C32FB" w:rsidRPr="002F6DC1" w:rsidRDefault="002C32FB" w:rsidP="002C32FB">
      <w:pPr>
        <w:spacing w:line="360" w:lineRule="auto"/>
        <w:jc w:val="both"/>
        <w:rPr>
          <w:rFonts w:ascii="Arial" w:hAnsi="Arial" w:cs="Arial"/>
          <w:lang w:val="es-EC"/>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Default="002C32FB" w:rsidP="002C32FB">
      <w:pPr>
        <w:spacing w:line="480" w:lineRule="auto"/>
        <w:jc w:val="both"/>
        <w:rPr>
          <w:rFonts w:ascii="Arial" w:hAnsi="Arial" w:cs="Arial"/>
          <w:lang w:val="es-ES_tradnl"/>
        </w:rPr>
      </w:pPr>
    </w:p>
    <w:p w:rsidR="002C32FB" w:rsidRPr="009D0639" w:rsidRDefault="002C32FB" w:rsidP="002C32FB">
      <w:pPr>
        <w:spacing w:line="480" w:lineRule="auto"/>
        <w:jc w:val="center"/>
        <w:rPr>
          <w:rFonts w:ascii="Arial" w:hAnsi="Arial" w:cs="Arial"/>
          <w:b/>
          <w:sz w:val="32"/>
          <w:szCs w:val="32"/>
          <w:lang w:val="es-ES_tradnl"/>
        </w:rPr>
      </w:pPr>
      <w:r w:rsidRPr="009D0639">
        <w:rPr>
          <w:rFonts w:ascii="Arial" w:hAnsi="Arial" w:cs="Arial"/>
          <w:b/>
          <w:sz w:val="32"/>
          <w:szCs w:val="32"/>
          <w:lang w:val="es-ES_tradnl"/>
        </w:rPr>
        <w:t>INDICE DE FIGURAS</w:t>
      </w:r>
    </w:p>
    <w:p w:rsidR="002C32FB" w:rsidRDefault="002C32FB" w:rsidP="002C32FB">
      <w:pPr>
        <w:spacing w:line="480" w:lineRule="auto"/>
        <w:jc w:val="right"/>
        <w:rPr>
          <w:rFonts w:ascii="Arial" w:hAnsi="Arial" w:cs="Arial"/>
          <w:lang w:val="es-ES_tradnl"/>
        </w:rPr>
      </w:pPr>
      <w:r>
        <w:rPr>
          <w:rFonts w:ascii="Arial" w:hAnsi="Arial" w:cs="Arial"/>
          <w:lang w:val="es-ES_tradnl"/>
        </w:rPr>
        <w:t>Pág.</w:t>
      </w:r>
    </w:p>
    <w:p w:rsidR="002C32FB" w:rsidRPr="00CA0F1F" w:rsidRDefault="002C32FB" w:rsidP="002C32FB">
      <w:pPr>
        <w:rPr>
          <w:rFonts w:ascii="Arial" w:hAnsi="Arial" w:cs="Arial"/>
          <w:lang w:val="es-ES_tradnl"/>
        </w:rPr>
      </w:pPr>
      <w:r w:rsidRPr="00CA0F1F">
        <w:rPr>
          <w:rFonts w:ascii="Arial" w:hAnsi="Arial" w:cs="Arial"/>
          <w:lang w:val="es-ES_tradnl"/>
        </w:rPr>
        <w:t>Fig</w:t>
      </w:r>
      <w:r>
        <w:rPr>
          <w:rFonts w:ascii="Arial" w:hAnsi="Arial" w:cs="Arial"/>
          <w:lang w:val="es-ES_tradnl"/>
        </w:rPr>
        <w:t>ura</w:t>
      </w:r>
      <w:r w:rsidRPr="00CA0F1F">
        <w:rPr>
          <w:rFonts w:ascii="Arial" w:hAnsi="Arial" w:cs="Arial"/>
          <w:lang w:val="es-ES_tradnl"/>
        </w:rPr>
        <w:t xml:space="preserve"> 1.1 </w:t>
      </w:r>
      <w:r>
        <w:rPr>
          <w:rFonts w:ascii="Arial" w:hAnsi="Arial" w:cs="Arial"/>
          <w:lang w:val="es-ES_tradnl"/>
        </w:rPr>
        <w:tab/>
      </w:r>
      <w:r w:rsidRPr="00CA0F1F">
        <w:rPr>
          <w:rFonts w:ascii="Arial" w:hAnsi="Arial" w:cs="Arial"/>
          <w:lang w:val="es-ES_tradnl"/>
        </w:rPr>
        <w:t>Metodología para el desarrollo de la tesis</w:t>
      </w:r>
      <w:r>
        <w:rPr>
          <w:rFonts w:ascii="Arial" w:hAnsi="Arial" w:cs="Arial"/>
          <w:lang w:val="es-ES_tradnl"/>
        </w:rPr>
        <w:t>……………………..6</w:t>
      </w:r>
    </w:p>
    <w:p w:rsidR="002C32FB" w:rsidRDefault="002C32FB" w:rsidP="002C32FB">
      <w:pPr>
        <w:rPr>
          <w:rFonts w:ascii="Arial" w:hAnsi="Arial" w:cs="Arial"/>
          <w:lang w:val="es-ES_tradnl"/>
        </w:rPr>
      </w:pPr>
      <w:r w:rsidRPr="00CA0F1F">
        <w:rPr>
          <w:rFonts w:ascii="Arial" w:hAnsi="Arial" w:cs="Arial"/>
          <w:lang w:val="es-ES_tradnl"/>
        </w:rPr>
        <w:t>Fig</w:t>
      </w:r>
      <w:r>
        <w:rPr>
          <w:rFonts w:ascii="Arial" w:hAnsi="Arial" w:cs="Arial"/>
          <w:lang w:val="es-ES_tradnl"/>
        </w:rPr>
        <w:t>ura</w:t>
      </w:r>
      <w:r w:rsidRPr="00CA0F1F">
        <w:rPr>
          <w:rFonts w:ascii="Arial" w:hAnsi="Arial" w:cs="Arial"/>
          <w:lang w:val="es-ES_tradnl"/>
        </w:rPr>
        <w:t xml:space="preserve"> 2.1 </w:t>
      </w:r>
      <w:r>
        <w:rPr>
          <w:rFonts w:ascii="Arial" w:hAnsi="Arial" w:cs="Arial"/>
          <w:lang w:val="es-ES_tradnl"/>
        </w:rPr>
        <w:tab/>
      </w:r>
      <w:r w:rsidRPr="00CA0F1F">
        <w:rPr>
          <w:rFonts w:ascii="Arial" w:hAnsi="Arial" w:cs="Arial"/>
          <w:lang w:val="es-ES_tradnl"/>
        </w:rPr>
        <w:t>La refinación del crudo</w:t>
      </w:r>
      <w:r>
        <w:rPr>
          <w:rFonts w:ascii="Arial" w:hAnsi="Arial" w:cs="Arial"/>
          <w:lang w:val="es-ES_tradnl"/>
        </w:rPr>
        <w:t>………………………………………….</w:t>
      </w:r>
      <w:r>
        <w:rPr>
          <w:rFonts w:ascii="Arial" w:hAnsi="Arial" w:cs="Arial"/>
          <w:lang w:val="es-ES_tradnl"/>
        </w:rPr>
        <w:tab/>
        <w:t>11</w:t>
      </w:r>
    </w:p>
    <w:p w:rsidR="002C32FB" w:rsidRPr="000C3AD5"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2.2 </w:t>
      </w:r>
      <w:r>
        <w:rPr>
          <w:rFonts w:ascii="Arial" w:hAnsi="Arial" w:cs="Arial"/>
          <w:lang w:val="es-ES_tradnl"/>
        </w:rPr>
        <w:tab/>
      </w:r>
      <w:r w:rsidRPr="000C3AD5">
        <w:rPr>
          <w:rFonts w:ascii="Arial" w:hAnsi="Arial" w:cs="Arial"/>
          <w:lang w:val="es-ES_tradnl"/>
        </w:rPr>
        <w:t>Cilindro de 15 Kg</w:t>
      </w:r>
      <w:r>
        <w:rPr>
          <w:rFonts w:ascii="Arial" w:hAnsi="Arial" w:cs="Arial"/>
          <w:lang w:val="es-ES_tradnl"/>
        </w:rPr>
        <w:t>………………………………………………...</w:t>
      </w:r>
      <w:r>
        <w:rPr>
          <w:rFonts w:ascii="Arial" w:hAnsi="Arial" w:cs="Arial"/>
          <w:lang w:val="es-ES_tradnl"/>
        </w:rPr>
        <w:tab/>
        <w:t>15</w:t>
      </w:r>
    </w:p>
    <w:p w:rsidR="002C32FB" w:rsidRPr="000C3AD5"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2.3 </w:t>
      </w:r>
      <w:r>
        <w:rPr>
          <w:rFonts w:ascii="Arial" w:hAnsi="Arial" w:cs="Arial"/>
          <w:lang w:val="es-ES_tradnl"/>
        </w:rPr>
        <w:tab/>
      </w:r>
      <w:r w:rsidRPr="000C3AD5">
        <w:rPr>
          <w:rFonts w:ascii="Arial" w:hAnsi="Arial" w:cs="Arial"/>
          <w:lang w:val="es-ES_tradnl"/>
        </w:rPr>
        <w:t>Carrusel de envasado de cilindros de GLP</w:t>
      </w:r>
      <w:r>
        <w:rPr>
          <w:rFonts w:ascii="Arial" w:hAnsi="Arial" w:cs="Arial"/>
          <w:lang w:val="es-ES_tradnl"/>
        </w:rPr>
        <w:t>…………………..</w:t>
      </w:r>
      <w:r>
        <w:rPr>
          <w:rFonts w:ascii="Arial" w:hAnsi="Arial" w:cs="Arial"/>
          <w:lang w:val="es-ES_tradnl"/>
        </w:rPr>
        <w:tab/>
        <w:t>20</w:t>
      </w:r>
    </w:p>
    <w:p w:rsidR="002C32FB"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2.4 </w:t>
      </w:r>
      <w:r>
        <w:rPr>
          <w:rFonts w:ascii="Arial" w:hAnsi="Arial" w:cs="Arial"/>
          <w:lang w:val="es-ES_tradnl"/>
        </w:rPr>
        <w:tab/>
      </w:r>
      <w:r w:rsidRPr="000C3AD5">
        <w:rPr>
          <w:rFonts w:ascii="Arial" w:hAnsi="Arial" w:cs="Arial"/>
          <w:lang w:val="es-ES_tradnl"/>
        </w:rPr>
        <w:t xml:space="preserve">Tipos de Admisión de cilindros en Carruseles de </w:t>
      </w:r>
    </w:p>
    <w:p w:rsidR="002C32FB" w:rsidRDefault="002C32FB" w:rsidP="002C32FB">
      <w:pPr>
        <w:ind w:left="708" w:firstLine="708"/>
        <w:rPr>
          <w:rFonts w:ascii="Arial" w:hAnsi="Arial" w:cs="Arial"/>
          <w:lang w:val="es-ES_tradnl"/>
        </w:rPr>
      </w:pPr>
      <w:r w:rsidRPr="000C3AD5">
        <w:rPr>
          <w:rFonts w:ascii="Arial" w:hAnsi="Arial" w:cs="Arial"/>
          <w:lang w:val="es-ES_tradnl"/>
        </w:rPr>
        <w:t>envasado de GLP</w:t>
      </w:r>
      <w:r>
        <w:rPr>
          <w:rFonts w:ascii="Arial" w:hAnsi="Arial" w:cs="Arial"/>
          <w:lang w:val="es-ES_tradnl"/>
        </w:rPr>
        <w:t>……………………………………………….</w:t>
      </w:r>
      <w:r>
        <w:rPr>
          <w:rFonts w:ascii="Arial" w:hAnsi="Arial" w:cs="Arial"/>
          <w:lang w:val="es-ES_tradnl"/>
        </w:rPr>
        <w:tab/>
        <w:t>21</w:t>
      </w:r>
    </w:p>
    <w:p w:rsidR="002C32FB" w:rsidRPr="000C3AD5"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2.5. </w:t>
      </w:r>
      <w:r>
        <w:rPr>
          <w:rFonts w:ascii="Arial" w:hAnsi="Arial" w:cs="Arial"/>
          <w:lang w:val="es-ES_tradnl"/>
        </w:rPr>
        <w:tab/>
      </w:r>
      <w:r w:rsidRPr="000C3AD5">
        <w:rPr>
          <w:rFonts w:ascii="Arial" w:hAnsi="Arial" w:cs="Arial"/>
          <w:lang w:val="es-ES_tradnl"/>
        </w:rPr>
        <w:t>Dispositivo de control de Peso durante la transportación</w:t>
      </w:r>
      <w:r>
        <w:rPr>
          <w:rFonts w:ascii="Arial" w:hAnsi="Arial" w:cs="Arial"/>
          <w:lang w:val="es-ES_tradnl"/>
        </w:rPr>
        <w:t>…..</w:t>
      </w:r>
      <w:r>
        <w:rPr>
          <w:rFonts w:ascii="Arial" w:hAnsi="Arial" w:cs="Arial"/>
          <w:lang w:val="es-ES_tradnl"/>
        </w:rPr>
        <w:tab/>
        <w:t>23</w:t>
      </w:r>
    </w:p>
    <w:p w:rsidR="002C32FB" w:rsidRPr="000C3AD5"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w:t>
      </w:r>
      <w:r>
        <w:rPr>
          <w:rFonts w:ascii="Arial" w:hAnsi="Arial" w:cs="Arial"/>
          <w:lang w:val="es-ES_tradnl"/>
        </w:rPr>
        <w:t>6</w:t>
      </w:r>
      <w:r w:rsidRPr="000C3AD5">
        <w:rPr>
          <w:rFonts w:ascii="Arial" w:hAnsi="Arial" w:cs="Arial"/>
          <w:lang w:val="es-ES_tradnl"/>
        </w:rPr>
        <w:t xml:space="preserve">. </w:t>
      </w:r>
      <w:r>
        <w:rPr>
          <w:rFonts w:ascii="Arial" w:hAnsi="Arial" w:cs="Arial"/>
          <w:lang w:val="es-ES_tradnl"/>
        </w:rPr>
        <w:tab/>
      </w:r>
      <w:r w:rsidRPr="000C3AD5">
        <w:rPr>
          <w:rFonts w:ascii="Arial" w:hAnsi="Arial" w:cs="Arial"/>
          <w:lang w:val="es-ES_tradnl"/>
        </w:rPr>
        <w:t>Tanque de almacenamiento de GL</w:t>
      </w:r>
      <w:r>
        <w:rPr>
          <w:rFonts w:ascii="Arial" w:hAnsi="Arial" w:cs="Arial"/>
          <w:lang w:val="es-ES_tradnl"/>
        </w:rPr>
        <w:t>P………………………….</w:t>
      </w:r>
      <w:r>
        <w:rPr>
          <w:rFonts w:ascii="Arial" w:hAnsi="Arial" w:cs="Arial"/>
          <w:lang w:val="es-ES_tradnl"/>
        </w:rPr>
        <w:tab/>
        <w:t>25</w:t>
      </w:r>
    </w:p>
    <w:p w:rsidR="002C32FB"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 xml:space="preserve">ura </w:t>
      </w:r>
      <w:r w:rsidRPr="000C3AD5">
        <w:rPr>
          <w:rFonts w:ascii="Arial" w:hAnsi="Arial" w:cs="Arial"/>
          <w:lang w:val="es-ES_tradnl"/>
        </w:rPr>
        <w:t xml:space="preserve">2.7 </w:t>
      </w:r>
      <w:r>
        <w:rPr>
          <w:rFonts w:ascii="Arial" w:hAnsi="Arial" w:cs="Arial"/>
          <w:lang w:val="es-ES_tradnl"/>
        </w:rPr>
        <w:tab/>
      </w:r>
      <w:r w:rsidRPr="000C3AD5">
        <w:rPr>
          <w:rFonts w:ascii="Arial" w:hAnsi="Arial" w:cs="Arial"/>
          <w:lang w:val="es-ES_tradnl"/>
        </w:rPr>
        <w:t xml:space="preserve">Tanques de Terminal de GLP Salitral asignados </w:t>
      </w:r>
    </w:p>
    <w:p w:rsidR="002C32FB" w:rsidRPr="000C3AD5" w:rsidRDefault="002C32FB" w:rsidP="002C32FB">
      <w:pPr>
        <w:ind w:left="708" w:firstLine="708"/>
        <w:rPr>
          <w:rFonts w:ascii="Arial" w:hAnsi="Arial" w:cs="Arial"/>
          <w:lang w:val="es-ES_tradnl"/>
        </w:rPr>
      </w:pPr>
      <w:r w:rsidRPr="000C3AD5">
        <w:rPr>
          <w:rFonts w:ascii="Arial" w:hAnsi="Arial" w:cs="Arial"/>
          <w:lang w:val="es-ES_tradnl"/>
        </w:rPr>
        <w:t>para el bombeo a la planta envasadora</w:t>
      </w:r>
      <w:r>
        <w:rPr>
          <w:rFonts w:ascii="Arial" w:hAnsi="Arial" w:cs="Arial"/>
          <w:lang w:val="es-ES_tradnl"/>
        </w:rPr>
        <w:t>………………………</w:t>
      </w:r>
      <w:r>
        <w:rPr>
          <w:rFonts w:ascii="Arial" w:hAnsi="Arial" w:cs="Arial"/>
          <w:lang w:val="es-ES_tradnl"/>
        </w:rPr>
        <w:tab/>
        <w:t>31</w:t>
      </w:r>
    </w:p>
    <w:p w:rsidR="002C32FB"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2.8 </w:t>
      </w:r>
      <w:r>
        <w:rPr>
          <w:rFonts w:ascii="Arial" w:hAnsi="Arial" w:cs="Arial"/>
          <w:lang w:val="es-ES_tradnl"/>
        </w:rPr>
        <w:tab/>
      </w:r>
      <w:r w:rsidRPr="000C3AD5">
        <w:rPr>
          <w:rFonts w:ascii="Arial" w:hAnsi="Arial" w:cs="Arial"/>
          <w:lang w:val="es-ES_tradnl"/>
        </w:rPr>
        <w:t xml:space="preserve">Despacho </w:t>
      </w:r>
      <w:r>
        <w:rPr>
          <w:rFonts w:ascii="Arial" w:hAnsi="Arial" w:cs="Arial"/>
          <w:lang w:val="es-ES_tradnl"/>
        </w:rPr>
        <w:t xml:space="preserve">de GLP por </w:t>
      </w:r>
      <w:r w:rsidRPr="000C3AD5">
        <w:rPr>
          <w:rFonts w:ascii="Arial" w:hAnsi="Arial" w:cs="Arial"/>
          <w:lang w:val="es-ES_tradnl"/>
        </w:rPr>
        <w:t>islas de carga</w:t>
      </w:r>
      <w:r>
        <w:rPr>
          <w:rFonts w:ascii="Arial" w:hAnsi="Arial" w:cs="Arial"/>
          <w:lang w:val="es-ES_tradnl"/>
        </w:rPr>
        <w:t>…………………………</w:t>
      </w:r>
      <w:r>
        <w:rPr>
          <w:rFonts w:ascii="Arial" w:hAnsi="Arial" w:cs="Arial"/>
          <w:lang w:val="es-ES_tradnl"/>
        </w:rPr>
        <w:tab/>
        <w:t>31</w:t>
      </w:r>
    </w:p>
    <w:p w:rsidR="002C32FB"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2.9 </w:t>
      </w:r>
      <w:r>
        <w:rPr>
          <w:rFonts w:ascii="Arial" w:hAnsi="Arial" w:cs="Arial"/>
          <w:lang w:val="es-ES_tradnl"/>
        </w:rPr>
        <w:tab/>
      </w:r>
      <w:r w:rsidRPr="000C3AD5">
        <w:rPr>
          <w:rFonts w:ascii="Arial" w:hAnsi="Arial" w:cs="Arial"/>
          <w:lang w:val="es-ES_tradnl"/>
        </w:rPr>
        <w:t xml:space="preserve">Formato orden de carga de GLP al granel en </w:t>
      </w:r>
    </w:p>
    <w:p w:rsidR="002C32FB" w:rsidRPr="000C3AD5" w:rsidRDefault="002C32FB" w:rsidP="002C32FB">
      <w:pPr>
        <w:ind w:left="708" w:firstLine="708"/>
        <w:rPr>
          <w:rFonts w:ascii="Arial" w:hAnsi="Arial" w:cs="Arial"/>
          <w:lang w:val="es-ES_tradnl"/>
        </w:rPr>
      </w:pPr>
      <w:r w:rsidRPr="000C3AD5">
        <w:rPr>
          <w:rFonts w:ascii="Arial" w:hAnsi="Arial" w:cs="Arial"/>
          <w:lang w:val="es-ES_tradnl"/>
        </w:rPr>
        <w:t>terminales PCO</w:t>
      </w:r>
      <w:r>
        <w:rPr>
          <w:rFonts w:ascii="Arial" w:hAnsi="Arial" w:cs="Arial"/>
          <w:lang w:val="es-ES_tradnl"/>
        </w:rPr>
        <w:t>………………………………………………….</w:t>
      </w:r>
      <w:r>
        <w:rPr>
          <w:rFonts w:ascii="Arial" w:hAnsi="Arial" w:cs="Arial"/>
          <w:lang w:val="es-ES_tradnl"/>
        </w:rPr>
        <w:tab/>
        <w:t>32</w:t>
      </w:r>
    </w:p>
    <w:p w:rsidR="002C32FB" w:rsidRPr="000C3AD5"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w:t>
      </w:r>
      <w:r>
        <w:rPr>
          <w:rFonts w:ascii="Arial" w:hAnsi="Arial" w:cs="Arial"/>
          <w:lang w:val="es-ES_tradnl"/>
        </w:rPr>
        <w:t>10</w:t>
      </w:r>
      <w:r w:rsidRPr="000C3AD5">
        <w:rPr>
          <w:rFonts w:ascii="Arial" w:hAnsi="Arial" w:cs="Arial"/>
          <w:lang w:val="es-ES_tradnl"/>
        </w:rPr>
        <w:t xml:space="preserve"> </w:t>
      </w:r>
      <w:r>
        <w:rPr>
          <w:rFonts w:ascii="Arial" w:hAnsi="Arial" w:cs="Arial"/>
          <w:lang w:val="es-ES_tradnl"/>
        </w:rPr>
        <w:tab/>
      </w:r>
      <w:r w:rsidRPr="000C3AD5">
        <w:rPr>
          <w:rFonts w:ascii="Arial" w:hAnsi="Arial" w:cs="Arial"/>
          <w:lang w:val="es-ES_tradnl"/>
        </w:rPr>
        <w:t>Marca del peso vacío de fábrica del cilindro (Tara)</w:t>
      </w:r>
      <w:r>
        <w:rPr>
          <w:rFonts w:ascii="Arial" w:hAnsi="Arial" w:cs="Arial"/>
          <w:lang w:val="es-ES_tradnl"/>
        </w:rPr>
        <w:t>………….</w:t>
      </w:r>
      <w:r>
        <w:rPr>
          <w:rFonts w:ascii="Arial" w:hAnsi="Arial" w:cs="Arial"/>
          <w:lang w:val="es-ES_tradnl"/>
        </w:rPr>
        <w:tab/>
        <w:t>36</w:t>
      </w:r>
    </w:p>
    <w:p w:rsidR="002C32FB" w:rsidRDefault="002C32FB" w:rsidP="002C32FB">
      <w:pPr>
        <w:rPr>
          <w:rFonts w:ascii="Arial" w:hAnsi="Arial" w:cs="Arial"/>
          <w:lang w:val="es-ES_tradnl"/>
        </w:rPr>
      </w:pPr>
      <w:r w:rsidRPr="000C3AD5">
        <w:rPr>
          <w:rFonts w:ascii="Arial" w:hAnsi="Arial" w:cs="Arial"/>
          <w:lang w:val="es-ES_tradnl"/>
        </w:rPr>
        <w:t>Fig</w:t>
      </w:r>
      <w:r>
        <w:rPr>
          <w:rFonts w:ascii="Arial" w:hAnsi="Arial" w:cs="Arial"/>
          <w:lang w:val="es-ES_tradnl"/>
        </w:rPr>
        <w:t>ura</w:t>
      </w:r>
      <w:r w:rsidRPr="000C3AD5">
        <w:rPr>
          <w:rFonts w:ascii="Arial" w:hAnsi="Arial" w:cs="Arial"/>
          <w:lang w:val="es-ES_tradnl"/>
        </w:rPr>
        <w:t xml:space="preserve"> 2.1</w:t>
      </w:r>
      <w:r>
        <w:rPr>
          <w:rFonts w:ascii="Arial" w:hAnsi="Arial" w:cs="Arial"/>
          <w:lang w:val="es-ES_tradnl"/>
        </w:rPr>
        <w:t>1</w:t>
      </w:r>
      <w:r w:rsidRPr="000C3AD5">
        <w:rPr>
          <w:rFonts w:ascii="Arial" w:hAnsi="Arial" w:cs="Arial"/>
          <w:lang w:val="es-ES_tradnl"/>
        </w:rPr>
        <w:t xml:space="preserve"> </w:t>
      </w:r>
      <w:r>
        <w:rPr>
          <w:rFonts w:ascii="Arial" w:hAnsi="Arial" w:cs="Arial"/>
          <w:lang w:val="es-ES_tradnl"/>
        </w:rPr>
        <w:tab/>
      </w:r>
      <w:r w:rsidRPr="000C3AD5">
        <w:rPr>
          <w:rFonts w:ascii="Arial" w:hAnsi="Arial" w:cs="Arial"/>
          <w:lang w:val="es-ES_tradnl"/>
        </w:rPr>
        <w:t xml:space="preserve">Reporte de envasado diario del Sistema de carrusel de </w:t>
      </w:r>
    </w:p>
    <w:p w:rsidR="002C32FB" w:rsidRDefault="002C32FB" w:rsidP="002C32FB">
      <w:pPr>
        <w:ind w:left="708" w:firstLine="708"/>
        <w:rPr>
          <w:rFonts w:ascii="Arial" w:hAnsi="Arial" w:cs="Arial"/>
          <w:lang w:val="es-ES_tradnl"/>
        </w:rPr>
      </w:pPr>
      <w:r>
        <w:rPr>
          <w:rFonts w:ascii="Arial" w:hAnsi="Arial" w:cs="Arial"/>
          <w:lang w:val="es-ES_tradnl"/>
        </w:rPr>
        <w:t xml:space="preserve">llenado </w:t>
      </w:r>
      <w:r w:rsidRPr="000C3AD5">
        <w:rPr>
          <w:rFonts w:ascii="Arial" w:hAnsi="Arial" w:cs="Arial"/>
          <w:lang w:val="es-ES_tradnl"/>
        </w:rPr>
        <w:t>Kosan</w:t>
      </w:r>
      <w:r>
        <w:rPr>
          <w:rFonts w:ascii="Arial" w:hAnsi="Arial" w:cs="Arial"/>
          <w:lang w:val="es-ES_tradnl"/>
        </w:rPr>
        <w:t xml:space="preserve"> </w:t>
      </w:r>
      <w:r w:rsidRPr="000C3AD5">
        <w:rPr>
          <w:rFonts w:ascii="Arial" w:hAnsi="Arial" w:cs="Arial"/>
          <w:lang w:val="es-ES_tradnl"/>
        </w:rPr>
        <w:t>Crisplant</w:t>
      </w:r>
      <w:r>
        <w:rPr>
          <w:rFonts w:ascii="Arial" w:hAnsi="Arial" w:cs="Arial"/>
          <w:lang w:val="es-ES_tradnl"/>
        </w:rPr>
        <w:t>…………………………………………37</w:t>
      </w:r>
    </w:p>
    <w:p w:rsidR="002C32FB" w:rsidRDefault="002C32FB" w:rsidP="002C32FB">
      <w:pPr>
        <w:rPr>
          <w:rFonts w:ascii="Arial" w:hAnsi="Arial" w:cs="Arial"/>
          <w:lang w:val="es-ES_tradnl"/>
        </w:rPr>
      </w:pPr>
      <w:r w:rsidRPr="00ED3FCC">
        <w:rPr>
          <w:rFonts w:ascii="Arial" w:hAnsi="Arial" w:cs="Arial"/>
          <w:lang w:val="es-ES_tradnl"/>
        </w:rPr>
        <w:t>Fig</w:t>
      </w:r>
      <w:r>
        <w:rPr>
          <w:rFonts w:ascii="Arial" w:hAnsi="Arial" w:cs="Arial"/>
          <w:lang w:val="es-ES_tradnl"/>
        </w:rPr>
        <w:t>ura</w:t>
      </w:r>
      <w:r w:rsidRPr="00ED3FCC">
        <w:rPr>
          <w:rFonts w:ascii="Arial" w:hAnsi="Arial" w:cs="Arial"/>
          <w:lang w:val="es-ES_tradnl"/>
        </w:rPr>
        <w:t xml:space="preserve"> 2.12 </w:t>
      </w:r>
      <w:r>
        <w:rPr>
          <w:rFonts w:ascii="Arial" w:hAnsi="Arial" w:cs="Arial"/>
          <w:lang w:val="es-ES_tradnl"/>
        </w:rPr>
        <w:tab/>
      </w:r>
      <w:r w:rsidRPr="00ED3FCC">
        <w:rPr>
          <w:rFonts w:ascii="Arial" w:hAnsi="Arial" w:cs="Arial"/>
          <w:lang w:val="es-ES_tradnl"/>
        </w:rPr>
        <w:t xml:space="preserve">Correcto empalme de un cabezal de llenado  con la válvula </w:t>
      </w:r>
    </w:p>
    <w:p w:rsidR="002C32FB" w:rsidRPr="00ED3FCC" w:rsidRDefault="002C32FB" w:rsidP="002C32FB">
      <w:pPr>
        <w:ind w:left="708" w:firstLine="708"/>
        <w:rPr>
          <w:rFonts w:ascii="Arial" w:hAnsi="Arial" w:cs="Arial"/>
          <w:lang w:val="es-ES_tradnl"/>
        </w:rPr>
      </w:pPr>
      <w:r w:rsidRPr="00ED3FCC">
        <w:rPr>
          <w:rFonts w:ascii="Arial" w:hAnsi="Arial" w:cs="Arial"/>
          <w:lang w:val="es-ES_tradnl"/>
        </w:rPr>
        <w:t>de un cilindro</w:t>
      </w:r>
      <w:r>
        <w:rPr>
          <w:rFonts w:ascii="Arial" w:hAnsi="Arial" w:cs="Arial"/>
          <w:lang w:val="es-ES_tradnl"/>
        </w:rPr>
        <w:t>……………………………………………………..</w:t>
      </w:r>
      <w:r>
        <w:rPr>
          <w:rFonts w:ascii="Arial" w:hAnsi="Arial" w:cs="Arial"/>
          <w:lang w:val="es-ES_tradnl"/>
        </w:rPr>
        <w:tab/>
        <w:t>39</w:t>
      </w:r>
    </w:p>
    <w:p w:rsidR="002C32FB" w:rsidRDefault="002C32FB" w:rsidP="002C32FB">
      <w:pPr>
        <w:rPr>
          <w:rFonts w:ascii="Arial" w:hAnsi="Arial" w:cs="Arial"/>
          <w:lang w:val="es-ES_tradnl"/>
        </w:rPr>
      </w:pPr>
      <w:r w:rsidRPr="00ED3FCC">
        <w:rPr>
          <w:rFonts w:ascii="Arial" w:hAnsi="Arial" w:cs="Arial"/>
          <w:lang w:val="es-ES_tradnl"/>
        </w:rPr>
        <w:t>Fig</w:t>
      </w:r>
      <w:r>
        <w:rPr>
          <w:rFonts w:ascii="Arial" w:hAnsi="Arial" w:cs="Arial"/>
          <w:lang w:val="es-ES_tradnl"/>
        </w:rPr>
        <w:t>ura</w:t>
      </w:r>
      <w:r w:rsidRPr="00ED3FCC">
        <w:rPr>
          <w:rFonts w:ascii="Arial" w:hAnsi="Arial" w:cs="Arial"/>
          <w:lang w:val="es-ES_tradnl"/>
        </w:rPr>
        <w:t xml:space="preserve"> 2.13 </w:t>
      </w:r>
      <w:r>
        <w:rPr>
          <w:rFonts w:ascii="Arial" w:hAnsi="Arial" w:cs="Arial"/>
          <w:lang w:val="es-ES_tradnl"/>
        </w:rPr>
        <w:tab/>
      </w:r>
      <w:r w:rsidRPr="00ED3FCC">
        <w:rPr>
          <w:rFonts w:ascii="Arial" w:hAnsi="Arial" w:cs="Arial"/>
          <w:lang w:val="es-ES_tradnl"/>
        </w:rPr>
        <w:t>Hoja de cálculo para la conversión volumen -  masa</w:t>
      </w:r>
      <w:r>
        <w:rPr>
          <w:rFonts w:ascii="Arial" w:hAnsi="Arial" w:cs="Arial"/>
          <w:lang w:val="es-ES_tradnl"/>
        </w:rPr>
        <w:t>………..</w:t>
      </w:r>
      <w:r>
        <w:rPr>
          <w:rFonts w:ascii="Arial" w:hAnsi="Arial" w:cs="Arial"/>
          <w:lang w:val="es-ES_tradnl"/>
        </w:rPr>
        <w:tab/>
        <w:t>41</w:t>
      </w:r>
    </w:p>
    <w:p w:rsidR="002C32FB" w:rsidRDefault="002C32FB" w:rsidP="002C32FB">
      <w:pPr>
        <w:rPr>
          <w:rFonts w:ascii="Arial" w:hAnsi="Arial" w:cs="Arial"/>
          <w:lang w:val="es-ES_tradnl"/>
        </w:rPr>
      </w:pPr>
      <w:r w:rsidRPr="00ED3FCC">
        <w:rPr>
          <w:rFonts w:ascii="Arial" w:hAnsi="Arial" w:cs="Arial"/>
          <w:lang w:val="es-ES_tradnl"/>
        </w:rPr>
        <w:t>Fig</w:t>
      </w:r>
      <w:r>
        <w:rPr>
          <w:rFonts w:ascii="Arial" w:hAnsi="Arial" w:cs="Arial"/>
          <w:lang w:val="es-ES_tradnl"/>
        </w:rPr>
        <w:t>ura</w:t>
      </w:r>
      <w:r w:rsidRPr="00ED3FCC">
        <w:rPr>
          <w:rFonts w:ascii="Arial" w:hAnsi="Arial" w:cs="Arial"/>
          <w:lang w:val="es-ES_tradnl"/>
        </w:rPr>
        <w:t xml:space="preserve"> 2.14 </w:t>
      </w:r>
      <w:r>
        <w:rPr>
          <w:rFonts w:ascii="Arial" w:hAnsi="Arial" w:cs="Arial"/>
          <w:lang w:val="es-ES_tradnl"/>
        </w:rPr>
        <w:tab/>
      </w:r>
      <w:r w:rsidRPr="00ED3FCC">
        <w:rPr>
          <w:rFonts w:ascii="Arial" w:hAnsi="Arial" w:cs="Arial"/>
          <w:lang w:val="es-ES_tradnl"/>
        </w:rPr>
        <w:t>Gráfico de probabilidad distribución Normal Cisterna B</w:t>
      </w:r>
      <w:r>
        <w:rPr>
          <w:rFonts w:ascii="Arial" w:hAnsi="Arial" w:cs="Arial"/>
          <w:lang w:val="es-ES_tradnl"/>
        </w:rPr>
        <w:t>…….</w:t>
      </w:r>
      <w:r>
        <w:rPr>
          <w:rFonts w:ascii="Arial" w:hAnsi="Arial" w:cs="Arial"/>
          <w:lang w:val="es-ES_tradnl"/>
        </w:rPr>
        <w:tab/>
        <w:t>46</w:t>
      </w:r>
    </w:p>
    <w:p w:rsidR="002C32FB" w:rsidRPr="00ED3FCC" w:rsidRDefault="002C32FB" w:rsidP="002C32FB">
      <w:pPr>
        <w:rPr>
          <w:rFonts w:ascii="Arial" w:hAnsi="Arial" w:cs="Arial"/>
          <w:lang w:val="es-ES_tradnl"/>
        </w:rPr>
      </w:pPr>
      <w:r w:rsidRPr="00ED3FCC">
        <w:rPr>
          <w:rFonts w:ascii="Arial" w:hAnsi="Arial" w:cs="Arial"/>
          <w:lang w:val="es-ES_tradnl"/>
        </w:rPr>
        <w:t>Fig</w:t>
      </w:r>
      <w:r>
        <w:rPr>
          <w:rFonts w:ascii="Arial" w:hAnsi="Arial" w:cs="Arial"/>
          <w:lang w:val="es-ES_tradnl"/>
        </w:rPr>
        <w:t>ura</w:t>
      </w:r>
      <w:r w:rsidRPr="00ED3FCC">
        <w:rPr>
          <w:rFonts w:ascii="Arial" w:hAnsi="Arial" w:cs="Arial"/>
          <w:lang w:val="es-ES_tradnl"/>
        </w:rPr>
        <w:t xml:space="preserve"> 2.1</w:t>
      </w:r>
      <w:r>
        <w:rPr>
          <w:rFonts w:ascii="Arial" w:hAnsi="Arial" w:cs="Arial"/>
          <w:lang w:val="es-ES_tradnl"/>
        </w:rPr>
        <w:t>5</w:t>
      </w:r>
      <w:r w:rsidRPr="00ED3FCC">
        <w:rPr>
          <w:rFonts w:ascii="Arial" w:hAnsi="Arial" w:cs="Arial"/>
          <w:lang w:val="es-ES_tradnl"/>
        </w:rPr>
        <w:t xml:space="preserve"> </w:t>
      </w:r>
      <w:r>
        <w:rPr>
          <w:rFonts w:ascii="Arial" w:hAnsi="Arial" w:cs="Arial"/>
          <w:lang w:val="es-ES_tradnl"/>
        </w:rPr>
        <w:tab/>
      </w:r>
      <w:r w:rsidRPr="00ED3FCC">
        <w:rPr>
          <w:rFonts w:ascii="Arial" w:hAnsi="Arial" w:cs="Arial"/>
          <w:lang w:val="es-ES_tradnl"/>
        </w:rPr>
        <w:t>Gráfico de probabilidad distribución Normal Cisterna C</w:t>
      </w:r>
      <w:r>
        <w:rPr>
          <w:rFonts w:ascii="Arial" w:hAnsi="Arial" w:cs="Arial"/>
          <w:lang w:val="es-ES_tradnl"/>
        </w:rPr>
        <w:t>…….</w:t>
      </w:r>
      <w:r>
        <w:rPr>
          <w:rFonts w:ascii="Arial" w:hAnsi="Arial" w:cs="Arial"/>
          <w:lang w:val="es-ES_tradnl"/>
        </w:rPr>
        <w:tab/>
        <w:t>51</w:t>
      </w:r>
    </w:p>
    <w:p w:rsidR="002C32FB" w:rsidRDefault="002C32FB" w:rsidP="002C32FB">
      <w:pPr>
        <w:rPr>
          <w:rFonts w:ascii="Arial" w:hAnsi="Arial" w:cs="Arial"/>
          <w:lang w:val="es-ES_tradnl"/>
        </w:rPr>
      </w:pPr>
      <w:r w:rsidRPr="009D0639">
        <w:rPr>
          <w:rFonts w:ascii="Arial" w:hAnsi="Arial" w:cs="Arial"/>
          <w:lang w:val="es-ES_tradnl"/>
        </w:rPr>
        <w:t>Fig</w:t>
      </w:r>
      <w:r>
        <w:rPr>
          <w:rFonts w:ascii="Arial" w:hAnsi="Arial" w:cs="Arial"/>
          <w:lang w:val="es-ES_tradnl"/>
        </w:rPr>
        <w:t>ura</w:t>
      </w:r>
      <w:r w:rsidRPr="009D0639">
        <w:rPr>
          <w:rFonts w:ascii="Arial" w:hAnsi="Arial" w:cs="Arial"/>
          <w:lang w:val="es-ES_tradnl"/>
        </w:rPr>
        <w:t xml:space="preserve"> 2.1</w:t>
      </w:r>
      <w:r>
        <w:rPr>
          <w:rFonts w:ascii="Arial" w:hAnsi="Arial" w:cs="Arial"/>
          <w:lang w:val="es-ES_tradnl"/>
        </w:rPr>
        <w:t>6</w:t>
      </w:r>
      <w:r w:rsidRPr="009D0639">
        <w:rPr>
          <w:rFonts w:ascii="Arial" w:hAnsi="Arial" w:cs="Arial"/>
          <w:lang w:val="es-ES_tradnl"/>
        </w:rPr>
        <w:t xml:space="preserve"> </w:t>
      </w:r>
      <w:r>
        <w:rPr>
          <w:rFonts w:ascii="Arial" w:hAnsi="Arial" w:cs="Arial"/>
          <w:lang w:val="es-ES_tradnl"/>
        </w:rPr>
        <w:tab/>
      </w:r>
      <w:r w:rsidRPr="009D0639">
        <w:rPr>
          <w:rFonts w:ascii="Arial" w:hAnsi="Arial" w:cs="Arial"/>
          <w:lang w:val="es-ES_tradnl"/>
        </w:rPr>
        <w:t>Balance Operativo de GLP</w:t>
      </w:r>
      <w:r>
        <w:rPr>
          <w:rFonts w:ascii="Arial" w:hAnsi="Arial" w:cs="Arial"/>
          <w:lang w:val="es-ES_tradnl"/>
        </w:rPr>
        <w:t>……………………………………..</w:t>
      </w:r>
      <w:r>
        <w:rPr>
          <w:rFonts w:ascii="Arial" w:hAnsi="Arial" w:cs="Arial"/>
          <w:lang w:val="es-ES_tradnl"/>
        </w:rPr>
        <w:tab/>
        <w:t>57</w:t>
      </w:r>
    </w:p>
    <w:p w:rsidR="002C32FB" w:rsidRPr="009D0639" w:rsidRDefault="002C32FB" w:rsidP="002C32FB">
      <w:pPr>
        <w:rPr>
          <w:rFonts w:ascii="Arial" w:hAnsi="Arial" w:cs="Arial"/>
          <w:lang w:val="es-ES_tradnl"/>
        </w:rPr>
      </w:pPr>
      <w:r w:rsidRPr="009D0639">
        <w:rPr>
          <w:rFonts w:ascii="Arial" w:hAnsi="Arial" w:cs="Arial"/>
          <w:lang w:val="es-ES_tradnl"/>
        </w:rPr>
        <w:t>Fig</w:t>
      </w:r>
      <w:r>
        <w:rPr>
          <w:rFonts w:ascii="Arial" w:hAnsi="Arial" w:cs="Arial"/>
          <w:lang w:val="es-ES_tradnl"/>
        </w:rPr>
        <w:t>ura</w:t>
      </w:r>
      <w:r w:rsidRPr="009D0639">
        <w:rPr>
          <w:rFonts w:ascii="Arial" w:hAnsi="Arial" w:cs="Arial"/>
          <w:lang w:val="es-ES_tradnl"/>
        </w:rPr>
        <w:t xml:space="preserve"> 2.17 </w:t>
      </w:r>
      <w:r>
        <w:rPr>
          <w:rFonts w:ascii="Arial" w:hAnsi="Arial" w:cs="Arial"/>
          <w:lang w:val="es-ES_tradnl"/>
        </w:rPr>
        <w:tab/>
      </w:r>
      <w:r w:rsidRPr="009D0639">
        <w:rPr>
          <w:rFonts w:ascii="Arial" w:hAnsi="Arial" w:cs="Arial"/>
          <w:lang w:val="es-ES_tradnl"/>
        </w:rPr>
        <w:t>Movimiento Operativo Diario de GLP</w:t>
      </w:r>
      <w:r>
        <w:rPr>
          <w:rFonts w:ascii="Arial" w:hAnsi="Arial" w:cs="Arial"/>
          <w:lang w:val="es-ES_tradnl"/>
        </w:rPr>
        <w:t>………………………….58</w:t>
      </w:r>
      <w:r w:rsidRPr="009D0639">
        <w:rPr>
          <w:rFonts w:ascii="Arial" w:hAnsi="Arial" w:cs="Arial"/>
          <w:lang w:val="es-ES_tradnl"/>
        </w:rPr>
        <w:t xml:space="preserve">  </w:t>
      </w:r>
    </w:p>
    <w:p w:rsidR="002C32FB" w:rsidRPr="009D0639" w:rsidRDefault="002C32FB" w:rsidP="002C32FB">
      <w:pPr>
        <w:rPr>
          <w:rFonts w:ascii="Arial" w:hAnsi="Arial" w:cs="Arial"/>
          <w:lang w:val="es-ES_tradnl"/>
        </w:rPr>
      </w:pPr>
      <w:r w:rsidRPr="009D0639">
        <w:rPr>
          <w:rFonts w:ascii="Arial" w:hAnsi="Arial" w:cs="Arial"/>
          <w:lang w:val="es-ES_tradnl"/>
        </w:rPr>
        <w:t>Fig</w:t>
      </w:r>
      <w:r>
        <w:rPr>
          <w:rFonts w:ascii="Arial" w:hAnsi="Arial" w:cs="Arial"/>
          <w:lang w:val="es-ES_tradnl"/>
        </w:rPr>
        <w:t>ura</w:t>
      </w:r>
      <w:r w:rsidRPr="009D0639">
        <w:rPr>
          <w:rFonts w:ascii="Arial" w:hAnsi="Arial" w:cs="Arial"/>
          <w:lang w:val="es-ES_tradnl"/>
        </w:rPr>
        <w:t xml:space="preserve"> 2.18 </w:t>
      </w:r>
      <w:r>
        <w:rPr>
          <w:rFonts w:ascii="Arial" w:hAnsi="Arial" w:cs="Arial"/>
          <w:lang w:val="es-ES_tradnl"/>
        </w:rPr>
        <w:tab/>
        <w:t>Compras Diarias de GLP……………………………………….</w:t>
      </w:r>
      <w:r>
        <w:rPr>
          <w:rFonts w:ascii="Arial" w:hAnsi="Arial" w:cs="Arial"/>
          <w:lang w:val="es-ES_tradnl"/>
        </w:rPr>
        <w:tab/>
        <w:t>59</w:t>
      </w:r>
    </w:p>
    <w:p w:rsidR="002C32FB" w:rsidRDefault="002C32FB" w:rsidP="002C32FB">
      <w:pPr>
        <w:rPr>
          <w:rFonts w:ascii="Arial" w:hAnsi="Arial" w:cs="Arial"/>
          <w:lang w:val="es-ES_tradnl"/>
        </w:rPr>
      </w:pPr>
      <w:r w:rsidRPr="009D0639">
        <w:rPr>
          <w:rFonts w:ascii="Arial" w:hAnsi="Arial" w:cs="Arial"/>
          <w:lang w:val="es-ES_tradnl"/>
        </w:rPr>
        <w:t>Fig</w:t>
      </w:r>
      <w:r>
        <w:rPr>
          <w:rFonts w:ascii="Arial" w:hAnsi="Arial" w:cs="Arial"/>
          <w:lang w:val="es-ES_tradnl"/>
        </w:rPr>
        <w:t>ura</w:t>
      </w:r>
      <w:r w:rsidRPr="009D0639">
        <w:rPr>
          <w:rFonts w:ascii="Arial" w:hAnsi="Arial" w:cs="Arial"/>
          <w:lang w:val="es-ES_tradnl"/>
        </w:rPr>
        <w:t xml:space="preserve"> 2.19 </w:t>
      </w:r>
      <w:r>
        <w:rPr>
          <w:rFonts w:ascii="Arial" w:hAnsi="Arial" w:cs="Arial"/>
          <w:lang w:val="es-ES_tradnl"/>
        </w:rPr>
        <w:tab/>
      </w:r>
      <w:r w:rsidRPr="009D0639">
        <w:rPr>
          <w:rFonts w:ascii="Arial" w:hAnsi="Arial" w:cs="Arial"/>
          <w:lang w:val="es-ES_tradnl"/>
        </w:rPr>
        <w:t xml:space="preserve">Variación y stock final diarios calculados </w:t>
      </w:r>
    </w:p>
    <w:p w:rsidR="002C32FB" w:rsidRPr="009D0639" w:rsidRDefault="002C32FB" w:rsidP="002C32FB">
      <w:pPr>
        <w:ind w:left="708" w:firstLine="708"/>
        <w:rPr>
          <w:rFonts w:ascii="Arial" w:hAnsi="Arial" w:cs="Arial"/>
          <w:lang w:val="es-ES_tradnl"/>
        </w:rPr>
      </w:pPr>
      <w:r w:rsidRPr="009D0639">
        <w:rPr>
          <w:rFonts w:ascii="Arial" w:hAnsi="Arial" w:cs="Arial"/>
          <w:lang w:val="es-ES_tradnl"/>
        </w:rPr>
        <w:t>del inventario de GLP</w:t>
      </w:r>
      <w:r>
        <w:rPr>
          <w:rFonts w:ascii="Arial" w:hAnsi="Arial" w:cs="Arial"/>
          <w:lang w:val="es-ES_tradnl"/>
        </w:rPr>
        <w:t>……………………………………………62</w:t>
      </w:r>
    </w:p>
    <w:p w:rsidR="002C32FB" w:rsidRDefault="002C32FB" w:rsidP="002C32FB">
      <w:pPr>
        <w:rPr>
          <w:rFonts w:ascii="Arial" w:hAnsi="Arial" w:cs="Arial"/>
          <w:lang w:val="es-ES_tradnl"/>
        </w:rPr>
      </w:pPr>
      <w:r w:rsidRPr="009D0639">
        <w:rPr>
          <w:rFonts w:ascii="Arial" w:hAnsi="Arial" w:cs="Arial"/>
          <w:lang w:val="es-ES_tradnl"/>
        </w:rPr>
        <w:t>Fig</w:t>
      </w:r>
      <w:r>
        <w:rPr>
          <w:rFonts w:ascii="Arial" w:hAnsi="Arial" w:cs="Arial"/>
          <w:lang w:val="es-ES_tradnl"/>
        </w:rPr>
        <w:t>ura</w:t>
      </w:r>
      <w:r w:rsidRPr="009D0639">
        <w:rPr>
          <w:rFonts w:ascii="Arial" w:hAnsi="Arial" w:cs="Arial"/>
          <w:lang w:val="es-ES_tradnl"/>
        </w:rPr>
        <w:t xml:space="preserve"> 2.20 </w:t>
      </w:r>
      <w:r>
        <w:rPr>
          <w:rFonts w:ascii="Arial" w:hAnsi="Arial" w:cs="Arial"/>
          <w:lang w:val="es-ES_tradnl"/>
        </w:rPr>
        <w:tab/>
      </w:r>
      <w:r w:rsidRPr="009D0639">
        <w:rPr>
          <w:rFonts w:ascii="Arial" w:hAnsi="Arial" w:cs="Arial"/>
          <w:lang w:val="es-ES_tradnl"/>
        </w:rPr>
        <w:t xml:space="preserve">Variación y stock final diarios reales </w:t>
      </w:r>
    </w:p>
    <w:p w:rsidR="002C32FB" w:rsidRPr="009D0639" w:rsidRDefault="002C32FB" w:rsidP="002C32FB">
      <w:pPr>
        <w:ind w:left="708" w:firstLine="708"/>
        <w:rPr>
          <w:rFonts w:ascii="Arial" w:hAnsi="Arial" w:cs="Arial"/>
          <w:lang w:val="es-ES_tradnl"/>
        </w:rPr>
      </w:pPr>
      <w:r w:rsidRPr="009D0639">
        <w:rPr>
          <w:rFonts w:ascii="Arial" w:hAnsi="Arial" w:cs="Arial"/>
          <w:lang w:val="es-ES_tradnl"/>
        </w:rPr>
        <w:t>del inventario de GLP</w:t>
      </w:r>
      <w:r>
        <w:rPr>
          <w:rFonts w:ascii="Arial" w:hAnsi="Arial" w:cs="Arial"/>
          <w:lang w:val="es-ES_tradnl"/>
        </w:rPr>
        <w:t>……………………………………………63</w:t>
      </w:r>
    </w:p>
    <w:p w:rsidR="002C32FB" w:rsidRPr="00052653" w:rsidRDefault="002C32FB" w:rsidP="002C32FB">
      <w:pPr>
        <w:rPr>
          <w:rFonts w:ascii="Arial" w:hAnsi="Arial" w:cs="Arial"/>
          <w:lang w:val="es-ES_tradnl"/>
        </w:rPr>
      </w:pPr>
      <w:r w:rsidRPr="00052653">
        <w:rPr>
          <w:rFonts w:ascii="Arial" w:hAnsi="Arial" w:cs="Arial"/>
          <w:lang w:val="es-ES_tradnl"/>
        </w:rPr>
        <w:t>Fig</w:t>
      </w:r>
      <w:r>
        <w:rPr>
          <w:rFonts w:ascii="Arial" w:hAnsi="Arial" w:cs="Arial"/>
          <w:lang w:val="es-ES_tradnl"/>
        </w:rPr>
        <w:t>ura</w:t>
      </w:r>
      <w:r w:rsidRPr="00052653">
        <w:rPr>
          <w:rFonts w:ascii="Arial" w:hAnsi="Arial" w:cs="Arial"/>
          <w:lang w:val="es-ES_tradnl"/>
        </w:rPr>
        <w:t xml:space="preserve"> 2.21 </w:t>
      </w:r>
      <w:r>
        <w:rPr>
          <w:rFonts w:ascii="Arial" w:hAnsi="Arial" w:cs="Arial"/>
          <w:lang w:val="es-ES_tradnl"/>
        </w:rPr>
        <w:tab/>
      </w:r>
      <w:r w:rsidRPr="00052653">
        <w:rPr>
          <w:rFonts w:ascii="Arial" w:hAnsi="Arial" w:cs="Arial"/>
          <w:lang w:val="es-ES_tradnl"/>
        </w:rPr>
        <w:t>Esquema ge</w:t>
      </w:r>
      <w:r>
        <w:rPr>
          <w:rFonts w:ascii="Arial" w:hAnsi="Arial" w:cs="Arial"/>
          <w:lang w:val="es-ES_tradnl"/>
        </w:rPr>
        <w:t>neral Balance Operativo de GLP……………….</w:t>
      </w:r>
      <w:r>
        <w:rPr>
          <w:rFonts w:ascii="Arial" w:hAnsi="Arial" w:cs="Arial"/>
          <w:lang w:val="es-ES_tradnl"/>
        </w:rPr>
        <w:tab/>
        <w:t>65</w:t>
      </w:r>
    </w:p>
    <w:p w:rsidR="002C32FB" w:rsidRDefault="002C32FB" w:rsidP="002C32FB">
      <w:pPr>
        <w:rPr>
          <w:rFonts w:ascii="Arial" w:hAnsi="Arial" w:cs="Arial"/>
          <w:lang w:val="es-ES_tradnl"/>
        </w:rPr>
      </w:pPr>
      <w:r w:rsidRPr="00052653">
        <w:rPr>
          <w:rFonts w:ascii="Arial" w:hAnsi="Arial" w:cs="Arial"/>
          <w:lang w:val="es-ES_tradnl"/>
        </w:rPr>
        <w:t xml:space="preserve">Figura 3.1 </w:t>
      </w:r>
      <w:r>
        <w:rPr>
          <w:rFonts w:ascii="Arial" w:hAnsi="Arial" w:cs="Arial"/>
          <w:lang w:val="es-ES_tradnl"/>
        </w:rPr>
        <w:tab/>
      </w:r>
      <w:r w:rsidRPr="00052653">
        <w:rPr>
          <w:rFonts w:ascii="Arial" w:hAnsi="Arial" w:cs="Arial"/>
          <w:lang w:val="es-ES_tradnl"/>
        </w:rPr>
        <w:t xml:space="preserve">Corte transversal de un dispositivo de medición de </w:t>
      </w:r>
    </w:p>
    <w:p w:rsidR="002C32FB" w:rsidRPr="00052653" w:rsidRDefault="002C32FB" w:rsidP="002C32FB">
      <w:pPr>
        <w:ind w:left="708" w:firstLine="708"/>
        <w:rPr>
          <w:rFonts w:ascii="Arial" w:hAnsi="Arial" w:cs="Arial"/>
          <w:lang w:val="es-ES_tradnl"/>
        </w:rPr>
      </w:pPr>
      <w:r w:rsidRPr="00052653">
        <w:rPr>
          <w:rFonts w:ascii="Arial" w:hAnsi="Arial" w:cs="Arial"/>
          <w:lang w:val="es-ES_tradnl"/>
        </w:rPr>
        <w:t>nivel de llenado tipo Galga Rotativa (Rotogage)</w:t>
      </w:r>
      <w:r>
        <w:rPr>
          <w:rFonts w:ascii="Arial" w:hAnsi="Arial" w:cs="Arial"/>
          <w:lang w:val="es-ES_tradnl"/>
        </w:rPr>
        <w:t>……………..72</w:t>
      </w:r>
    </w:p>
    <w:p w:rsidR="002C32FB" w:rsidRDefault="002C32FB" w:rsidP="002C32FB">
      <w:pPr>
        <w:rPr>
          <w:rFonts w:ascii="Arial" w:hAnsi="Arial" w:cs="Arial"/>
          <w:lang w:val="es-ES_tradnl"/>
        </w:rPr>
      </w:pPr>
      <w:r w:rsidRPr="00052653">
        <w:rPr>
          <w:rFonts w:ascii="Arial" w:hAnsi="Arial" w:cs="Arial"/>
          <w:lang w:val="es-ES_tradnl"/>
        </w:rPr>
        <w:t xml:space="preserve">Figura 3.2 </w:t>
      </w:r>
      <w:r>
        <w:rPr>
          <w:rFonts w:ascii="Arial" w:hAnsi="Arial" w:cs="Arial"/>
          <w:lang w:val="es-ES_tradnl"/>
        </w:rPr>
        <w:tab/>
      </w:r>
      <w:r w:rsidRPr="00052653">
        <w:rPr>
          <w:rFonts w:ascii="Arial" w:hAnsi="Arial" w:cs="Arial"/>
          <w:lang w:val="es-ES_tradnl"/>
        </w:rPr>
        <w:t xml:space="preserve">Vista exterior de un dispositivo de medición de </w:t>
      </w:r>
    </w:p>
    <w:p w:rsidR="002C32FB" w:rsidRPr="00052653" w:rsidRDefault="002C32FB" w:rsidP="002C32FB">
      <w:pPr>
        <w:ind w:left="708" w:firstLine="708"/>
        <w:rPr>
          <w:rFonts w:ascii="Arial" w:hAnsi="Arial" w:cs="Arial"/>
          <w:lang w:val="es-ES_tradnl"/>
        </w:rPr>
      </w:pPr>
      <w:r w:rsidRPr="00052653">
        <w:rPr>
          <w:rFonts w:ascii="Arial" w:hAnsi="Arial" w:cs="Arial"/>
          <w:lang w:val="es-ES_tradnl"/>
        </w:rPr>
        <w:t>nivel de llenado tipo Galga Rotativa (Rotogage)</w:t>
      </w:r>
      <w:r>
        <w:rPr>
          <w:rFonts w:ascii="Arial" w:hAnsi="Arial" w:cs="Arial"/>
          <w:lang w:val="es-ES_tradnl"/>
        </w:rPr>
        <w:t>……………..72</w:t>
      </w:r>
    </w:p>
    <w:p w:rsidR="002C32FB" w:rsidRDefault="002C32FB" w:rsidP="002C32FB">
      <w:pPr>
        <w:rPr>
          <w:rFonts w:ascii="Arial" w:hAnsi="Arial" w:cs="Arial"/>
          <w:lang w:val="es-ES_tradnl"/>
        </w:rPr>
      </w:pPr>
      <w:r w:rsidRPr="00052653">
        <w:rPr>
          <w:rFonts w:ascii="Arial" w:hAnsi="Arial" w:cs="Arial"/>
          <w:lang w:val="es-ES_tradnl"/>
        </w:rPr>
        <w:t xml:space="preserve">Figura 3.3 </w:t>
      </w:r>
      <w:r>
        <w:rPr>
          <w:rFonts w:ascii="Arial" w:hAnsi="Arial" w:cs="Arial"/>
          <w:lang w:val="es-ES_tradnl"/>
        </w:rPr>
        <w:tab/>
      </w:r>
      <w:r w:rsidRPr="00052653">
        <w:rPr>
          <w:rFonts w:ascii="Arial" w:hAnsi="Arial" w:cs="Arial"/>
          <w:lang w:val="es-ES_tradnl"/>
        </w:rPr>
        <w:t xml:space="preserve">Vista exterior de un dispositivo de medición de </w:t>
      </w:r>
    </w:p>
    <w:p w:rsidR="002C32FB" w:rsidRDefault="002C32FB" w:rsidP="002C32FB">
      <w:pPr>
        <w:ind w:left="708" w:firstLine="708"/>
        <w:rPr>
          <w:rFonts w:ascii="Arial" w:hAnsi="Arial" w:cs="Arial"/>
          <w:lang w:val="es-ES_tradnl"/>
        </w:rPr>
      </w:pPr>
      <w:r w:rsidRPr="00052653">
        <w:rPr>
          <w:rFonts w:ascii="Arial" w:hAnsi="Arial" w:cs="Arial"/>
          <w:lang w:val="es-ES_tradnl"/>
        </w:rPr>
        <w:t>nivel de llenado tipo magnético</w:t>
      </w:r>
      <w:r>
        <w:rPr>
          <w:rFonts w:ascii="Arial" w:hAnsi="Arial" w:cs="Arial"/>
          <w:lang w:val="es-ES_tradnl"/>
        </w:rPr>
        <w:t>…………………………………74</w:t>
      </w:r>
    </w:p>
    <w:p w:rsidR="002C32FB" w:rsidRDefault="002C32FB" w:rsidP="002C32FB">
      <w:pPr>
        <w:rPr>
          <w:rFonts w:ascii="Arial" w:hAnsi="Arial" w:cs="Arial"/>
          <w:lang w:val="es-ES_tradnl"/>
        </w:rPr>
      </w:pPr>
      <w:r w:rsidRPr="00052653">
        <w:rPr>
          <w:rFonts w:ascii="Arial" w:hAnsi="Arial" w:cs="Arial"/>
          <w:lang w:val="es-ES_tradnl"/>
        </w:rPr>
        <w:lastRenderedPageBreak/>
        <w:t xml:space="preserve">Figura 3.4 </w:t>
      </w:r>
      <w:r>
        <w:rPr>
          <w:rFonts w:ascii="Arial" w:hAnsi="Arial" w:cs="Arial"/>
          <w:lang w:val="es-ES_tradnl"/>
        </w:rPr>
        <w:tab/>
      </w:r>
      <w:r w:rsidRPr="00052653">
        <w:rPr>
          <w:rFonts w:ascii="Arial" w:hAnsi="Arial" w:cs="Arial"/>
          <w:lang w:val="es-ES_tradnl"/>
        </w:rPr>
        <w:t>Corte transversal de un dispositivo de medición de</w:t>
      </w:r>
    </w:p>
    <w:p w:rsidR="002C32FB" w:rsidRPr="00052653" w:rsidRDefault="002C32FB" w:rsidP="002C32FB">
      <w:pPr>
        <w:ind w:left="708" w:firstLine="708"/>
        <w:rPr>
          <w:rFonts w:ascii="Arial" w:hAnsi="Arial" w:cs="Arial"/>
          <w:lang w:val="es-ES_tradnl"/>
        </w:rPr>
      </w:pPr>
      <w:r w:rsidRPr="00052653">
        <w:rPr>
          <w:rFonts w:ascii="Arial" w:hAnsi="Arial" w:cs="Arial"/>
          <w:lang w:val="es-ES_tradnl"/>
        </w:rPr>
        <w:t>nivel de llenado tipo magnético</w:t>
      </w:r>
      <w:r>
        <w:rPr>
          <w:rFonts w:ascii="Arial" w:hAnsi="Arial" w:cs="Arial"/>
          <w:lang w:val="es-ES_tradnl"/>
        </w:rPr>
        <w:t>………………………………..</w:t>
      </w:r>
      <w:r>
        <w:rPr>
          <w:rFonts w:ascii="Arial" w:hAnsi="Arial" w:cs="Arial"/>
          <w:lang w:val="es-ES_tradnl"/>
        </w:rPr>
        <w:tab/>
        <w:t>75</w:t>
      </w:r>
    </w:p>
    <w:p w:rsidR="002C32FB" w:rsidRDefault="002C32FB" w:rsidP="002C32FB">
      <w:pPr>
        <w:rPr>
          <w:rFonts w:ascii="Arial" w:hAnsi="Arial" w:cs="Arial"/>
          <w:lang w:val="es-ES_tradnl"/>
        </w:rPr>
      </w:pPr>
      <w:r w:rsidRPr="00052653">
        <w:rPr>
          <w:rFonts w:ascii="Arial" w:hAnsi="Arial" w:cs="Arial"/>
          <w:lang w:val="es-ES_tradnl"/>
        </w:rPr>
        <w:t xml:space="preserve">Figura 3.5 </w:t>
      </w:r>
      <w:r>
        <w:rPr>
          <w:rFonts w:ascii="Arial" w:hAnsi="Arial" w:cs="Arial"/>
          <w:lang w:val="es-ES_tradnl"/>
        </w:rPr>
        <w:tab/>
      </w:r>
      <w:r w:rsidRPr="00052653">
        <w:rPr>
          <w:rFonts w:ascii="Arial" w:hAnsi="Arial" w:cs="Arial"/>
          <w:lang w:val="es-ES_tradnl"/>
        </w:rPr>
        <w:t xml:space="preserve">Certificado de calibración </w:t>
      </w:r>
    </w:p>
    <w:p w:rsidR="002C32FB" w:rsidRPr="00052653" w:rsidRDefault="002C32FB" w:rsidP="002C32FB">
      <w:pPr>
        <w:ind w:left="1416"/>
        <w:rPr>
          <w:rFonts w:ascii="Arial" w:hAnsi="Arial" w:cs="Arial"/>
          <w:lang w:val="es-ES_tradnl"/>
        </w:rPr>
      </w:pPr>
      <w:r w:rsidRPr="00052653">
        <w:rPr>
          <w:rFonts w:ascii="Arial" w:hAnsi="Arial" w:cs="Arial"/>
          <w:lang w:val="es-ES_tradnl"/>
        </w:rPr>
        <w:t>volumétrica de un tanque estacionario</w:t>
      </w:r>
      <w:r>
        <w:rPr>
          <w:rFonts w:ascii="Arial" w:hAnsi="Arial" w:cs="Arial"/>
          <w:lang w:val="es-ES_tradnl"/>
        </w:rPr>
        <w:t>………………..</w:t>
      </w:r>
      <w:r>
        <w:rPr>
          <w:rFonts w:ascii="Arial" w:hAnsi="Arial" w:cs="Arial"/>
          <w:lang w:val="es-ES_tradnl"/>
        </w:rPr>
        <w:tab/>
        <w:t>……...</w:t>
      </w:r>
      <w:r>
        <w:rPr>
          <w:rFonts w:ascii="Arial" w:hAnsi="Arial" w:cs="Arial"/>
          <w:lang w:val="es-ES_tradnl"/>
        </w:rPr>
        <w:tab/>
        <w:t>76</w:t>
      </w:r>
    </w:p>
    <w:p w:rsidR="002C32FB" w:rsidRDefault="002C32FB" w:rsidP="002C32FB">
      <w:pPr>
        <w:jc w:val="right"/>
        <w:rPr>
          <w:rFonts w:ascii="Arial" w:hAnsi="Arial" w:cs="Arial"/>
          <w:lang w:val="es-ES_tradnl"/>
        </w:rPr>
      </w:pPr>
      <w:r>
        <w:rPr>
          <w:rFonts w:ascii="Arial" w:hAnsi="Arial" w:cs="Arial"/>
          <w:lang w:val="es-ES_tradnl"/>
        </w:rPr>
        <w:t>Pág.</w:t>
      </w:r>
    </w:p>
    <w:p w:rsidR="002C32FB" w:rsidRDefault="002C32FB" w:rsidP="002C32FB">
      <w:pPr>
        <w:rPr>
          <w:rFonts w:ascii="Arial" w:hAnsi="Arial" w:cs="Arial"/>
          <w:lang w:val="es-ES_tradnl"/>
        </w:rPr>
      </w:pPr>
      <w:r w:rsidRPr="00052653">
        <w:rPr>
          <w:rFonts w:ascii="Arial" w:hAnsi="Arial" w:cs="Arial"/>
          <w:lang w:val="es-ES_tradnl"/>
        </w:rPr>
        <w:t xml:space="preserve">Figura 3.6 </w:t>
      </w:r>
      <w:r>
        <w:rPr>
          <w:rFonts w:ascii="Arial" w:hAnsi="Arial" w:cs="Arial"/>
          <w:lang w:val="es-ES_tradnl"/>
        </w:rPr>
        <w:tab/>
      </w:r>
      <w:r w:rsidRPr="00052653">
        <w:rPr>
          <w:rFonts w:ascii="Arial" w:hAnsi="Arial" w:cs="Arial"/>
          <w:lang w:val="es-ES_tradnl"/>
        </w:rPr>
        <w:t xml:space="preserve">Dial de termómetro bimetálico </w:t>
      </w:r>
    </w:p>
    <w:p w:rsidR="002C32FB" w:rsidRPr="00052653" w:rsidRDefault="002C32FB" w:rsidP="002C32FB">
      <w:pPr>
        <w:ind w:left="708" w:firstLine="708"/>
        <w:rPr>
          <w:rFonts w:ascii="Arial" w:hAnsi="Arial" w:cs="Arial"/>
          <w:lang w:val="es-ES_tradnl"/>
        </w:rPr>
      </w:pPr>
      <w:r w:rsidRPr="00052653">
        <w:rPr>
          <w:rFonts w:ascii="Arial" w:hAnsi="Arial" w:cs="Arial"/>
          <w:lang w:val="es-ES_tradnl"/>
        </w:rPr>
        <w:t>e</w:t>
      </w:r>
      <w:r>
        <w:rPr>
          <w:rFonts w:ascii="Arial" w:hAnsi="Arial" w:cs="Arial"/>
          <w:lang w:val="es-ES_tradnl"/>
        </w:rPr>
        <w:t>n un tanque estacionario de GLP……………………………….77</w:t>
      </w:r>
    </w:p>
    <w:p w:rsidR="002C32FB" w:rsidRPr="00107A04" w:rsidRDefault="002C32FB" w:rsidP="002C32FB">
      <w:pPr>
        <w:rPr>
          <w:rFonts w:ascii="Arial" w:hAnsi="Arial" w:cs="Arial"/>
          <w:lang w:val="es-ES_tradnl"/>
        </w:rPr>
      </w:pPr>
      <w:r w:rsidRPr="00107A04">
        <w:rPr>
          <w:rFonts w:ascii="Arial" w:hAnsi="Arial" w:cs="Arial"/>
          <w:lang w:val="es-ES_tradnl"/>
        </w:rPr>
        <w:t xml:space="preserve">Figura 3.7 </w:t>
      </w:r>
      <w:r>
        <w:rPr>
          <w:rFonts w:ascii="Arial" w:hAnsi="Arial" w:cs="Arial"/>
          <w:lang w:val="es-ES_tradnl"/>
        </w:rPr>
        <w:tab/>
      </w:r>
      <w:r w:rsidRPr="00107A04">
        <w:rPr>
          <w:rFonts w:ascii="Arial" w:hAnsi="Arial" w:cs="Arial"/>
          <w:lang w:val="es-ES_tradnl"/>
        </w:rPr>
        <w:t>Dial de un manómetro e</w:t>
      </w:r>
      <w:r>
        <w:rPr>
          <w:rFonts w:ascii="Arial" w:hAnsi="Arial" w:cs="Arial"/>
          <w:lang w:val="es-ES_tradnl"/>
        </w:rPr>
        <w:t>n un tanque estacionario de GLP……78</w:t>
      </w:r>
    </w:p>
    <w:p w:rsidR="002C32FB" w:rsidRPr="00107A04" w:rsidRDefault="002C32FB" w:rsidP="002C32FB">
      <w:pPr>
        <w:rPr>
          <w:rFonts w:ascii="Arial" w:hAnsi="Arial" w:cs="Arial"/>
          <w:lang w:val="es-ES_tradnl"/>
        </w:rPr>
      </w:pPr>
      <w:r w:rsidRPr="00107A04">
        <w:rPr>
          <w:rFonts w:ascii="Arial" w:hAnsi="Arial" w:cs="Arial"/>
          <w:lang w:val="es-ES_tradnl"/>
        </w:rPr>
        <w:t xml:space="preserve">Figura 3.8 </w:t>
      </w:r>
      <w:r>
        <w:rPr>
          <w:rFonts w:ascii="Arial" w:hAnsi="Arial" w:cs="Arial"/>
          <w:lang w:val="es-ES_tradnl"/>
        </w:rPr>
        <w:tab/>
      </w:r>
      <w:r w:rsidRPr="00107A04">
        <w:rPr>
          <w:rFonts w:ascii="Arial" w:hAnsi="Arial" w:cs="Arial"/>
          <w:lang w:val="es-ES_tradnl"/>
        </w:rPr>
        <w:t>Hidrómetro</w:t>
      </w:r>
      <w:r>
        <w:rPr>
          <w:rFonts w:ascii="Arial" w:hAnsi="Arial" w:cs="Arial"/>
          <w:lang w:val="es-ES_tradnl"/>
        </w:rPr>
        <w:t>……………………………………………………….....80</w:t>
      </w:r>
    </w:p>
    <w:p w:rsidR="002C32FB" w:rsidRDefault="002C32FB" w:rsidP="002C32FB">
      <w:pPr>
        <w:rPr>
          <w:rFonts w:ascii="Arial" w:hAnsi="Arial" w:cs="Arial"/>
          <w:lang w:val="es-ES_tradnl"/>
        </w:rPr>
      </w:pPr>
      <w:r w:rsidRPr="002A193E">
        <w:rPr>
          <w:rFonts w:ascii="Arial" w:hAnsi="Arial" w:cs="Arial"/>
          <w:lang w:val="es-ES_tradnl"/>
        </w:rPr>
        <w:t>Fig</w:t>
      </w:r>
      <w:r>
        <w:rPr>
          <w:rFonts w:ascii="Arial" w:hAnsi="Arial" w:cs="Arial"/>
          <w:lang w:val="es-ES_tradnl"/>
        </w:rPr>
        <w:t>ura</w:t>
      </w:r>
      <w:r w:rsidRPr="002A193E">
        <w:rPr>
          <w:rFonts w:ascii="Arial" w:hAnsi="Arial" w:cs="Arial"/>
          <w:lang w:val="es-ES_tradnl"/>
        </w:rPr>
        <w:t xml:space="preserve"> 3.9 </w:t>
      </w:r>
      <w:r>
        <w:rPr>
          <w:rFonts w:ascii="Arial" w:hAnsi="Arial" w:cs="Arial"/>
          <w:lang w:val="es-ES_tradnl"/>
        </w:rPr>
        <w:tab/>
      </w:r>
      <w:r w:rsidRPr="002A193E">
        <w:rPr>
          <w:rFonts w:ascii="Arial" w:hAnsi="Arial" w:cs="Arial"/>
          <w:lang w:val="es-ES_tradnl"/>
        </w:rPr>
        <w:t xml:space="preserve">Incertidumbre relativa de la masa total de GLP debido a </w:t>
      </w:r>
    </w:p>
    <w:p w:rsidR="002C32FB" w:rsidRPr="002A193E" w:rsidRDefault="002C32FB" w:rsidP="002C32FB">
      <w:pPr>
        <w:ind w:left="708" w:firstLine="708"/>
        <w:rPr>
          <w:rFonts w:ascii="Arial" w:hAnsi="Arial" w:cs="Arial"/>
          <w:lang w:val="es-ES_tradnl"/>
        </w:rPr>
      </w:pPr>
      <w:r w:rsidRPr="002A193E">
        <w:rPr>
          <w:rFonts w:ascii="Arial" w:hAnsi="Arial" w:cs="Arial"/>
          <w:lang w:val="es-ES_tradnl"/>
        </w:rPr>
        <w:t>incertidumbre del indicador de nivel de líquido Rotogauge</w:t>
      </w:r>
      <w:r>
        <w:rPr>
          <w:rFonts w:ascii="Arial" w:hAnsi="Arial" w:cs="Arial"/>
          <w:lang w:val="es-ES_tradnl"/>
        </w:rPr>
        <w:t>…...92</w:t>
      </w:r>
    </w:p>
    <w:p w:rsidR="002C32FB" w:rsidRPr="00962EFC" w:rsidRDefault="002C32FB" w:rsidP="002C32FB">
      <w:pPr>
        <w:rPr>
          <w:rFonts w:ascii="Arial" w:hAnsi="Arial" w:cs="Arial"/>
          <w:lang w:val="es-ES_tradnl"/>
        </w:rPr>
      </w:pPr>
      <w:r w:rsidRPr="00962EFC">
        <w:rPr>
          <w:rFonts w:ascii="Arial" w:hAnsi="Arial" w:cs="Arial"/>
          <w:lang w:val="es-ES_tradnl"/>
        </w:rPr>
        <w:t>Fig</w:t>
      </w:r>
      <w:r>
        <w:rPr>
          <w:rFonts w:ascii="Arial" w:hAnsi="Arial" w:cs="Arial"/>
          <w:lang w:val="es-ES_tradnl"/>
        </w:rPr>
        <w:t>ura</w:t>
      </w:r>
      <w:r w:rsidRPr="00962EFC">
        <w:rPr>
          <w:rFonts w:ascii="Arial" w:hAnsi="Arial" w:cs="Arial"/>
          <w:lang w:val="es-ES_tradnl"/>
        </w:rPr>
        <w:t xml:space="preserve"> 3.9 </w:t>
      </w:r>
      <w:r>
        <w:rPr>
          <w:rFonts w:ascii="Arial" w:hAnsi="Arial" w:cs="Arial"/>
          <w:lang w:val="es-ES_tradnl"/>
        </w:rPr>
        <w:tab/>
      </w:r>
      <w:r w:rsidRPr="00962EFC">
        <w:rPr>
          <w:rFonts w:ascii="Arial" w:hAnsi="Arial" w:cs="Arial"/>
          <w:lang w:val="es-ES_tradnl"/>
        </w:rPr>
        <w:t>Gráfico de probabilidad de Distribución Normal</w:t>
      </w:r>
    </w:p>
    <w:p w:rsidR="002C32FB" w:rsidRDefault="002C32FB" w:rsidP="002C32FB">
      <w:pPr>
        <w:rPr>
          <w:rFonts w:ascii="Arial" w:hAnsi="Arial" w:cs="Arial"/>
          <w:lang w:val="es-ES_tradnl"/>
        </w:rPr>
      </w:pPr>
      <w:r w:rsidRPr="00962EFC">
        <w:rPr>
          <w:rFonts w:ascii="Arial" w:hAnsi="Arial" w:cs="Arial"/>
          <w:lang w:val="es-ES_tradnl"/>
        </w:rPr>
        <w:t>Fig</w:t>
      </w:r>
      <w:r>
        <w:rPr>
          <w:rFonts w:ascii="Arial" w:hAnsi="Arial" w:cs="Arial"/>
          <w:lang w:val="es-ES_tradnl"/>
        </w:rPr>
        <w:t>ura</w:t>
      </w:r>
      <w:r w:rsidRPr="00962EFC">
        <w:rPr>
          <w:rFonts w:ascii="Arial" w:hAnsi="Arial" w:cs="Arial"/>
          <w:lang w:val="es-ES_tradnl"/>
        </w:rPr>
        <w:t xml:space="preserve"> 3.10 </w:t>
      </w:r>
      <w:r>
        <w:rPr>
          <w:rFonts w:ascii="Arial" w:hAnsi="Arial" w:cs="Arial"/>
          <w:lang w:val="es-ES_tradnl"/>
        </w:rPr>
        <w:tab/>
      </w:r>
      <w:r w:rsidRPr="00962EFC">
        <w:rPr>
          <w:rFonts w:ascii="Arial" w:hAnsi="Arial" w:cs="Arial"/>
          <w:lang w:val="es-ES_tradnl"/>
        </w:rPr>
        <w:t xml:space="preserve">Sonda de visualización de nivel de líquido </w:t>
      </w:r>
    </w:p>
    <w:p w:rsidR="002C32FB" w:rsidRPr="00962EFC" w:rsidRDefault="002C32FB" w:rsidP="002C32FB">
      <w:pPr>
        <w:ind w:left="708" w:firstLine="708"/>
        <w:rPr>
          <w:rFonts w:ascii="Arial" w:hAnsi="Arial" w:cs="Arial"/>
          <w:lang w:val="es-ES_tradnl"/>
        </w:rPr>
      </w:pPr>
      <w:r w:rsidRPr="00962EFC">
        <w:rPr>
          <w:rFonts w:ascii="Arial" w:hAnsi="Arial" w:cs="Arial"/>
          <w:lang w:val="es-ES_tradnl"/>
        </w:rPr>
        <w:t>en tanques PCO</w:t>
      </w:r>
      <w:r>
        <w:rPr>
          <w:rFonts w:ascii="Arial" w:hAnsi="Arial" w:cs="Arial"/>
          <w:lang w:val="es-ES_tradnl"/>
        </w:rPr>
        <w:t>…………………………………………………</w:t>
      </w:r>
      <w:r>
        <w:rPr>
          <w:rFonts w:ascii="Arial" w:hAnsi="Arial" w:cs="Arial"/>
          <w:lang w:val="es-ES_tradnl"/>
        </w:rPr>
        <w:tab/>
        <w:t>100</w:t>
      </w:r>
    </w:p>
    <w:p w:rsidR="002C32FB" w:rsidRPr="00962EFC" w:rsidRDefault="002C32FB" w:rsidP="002C32FB">
      <w:pPr>
        <w:rPr>
          <w:rFonts w:ascii="Arial" w:hAnsi="Arial" w:cs="Arial"/>
          <w:lang w:val="es-ES_tradnl"/>
        </w:rPr>
      </w:pPr>
      <w:r w:rsidRPr="00962EFC">
        <w:rPr>
          <w:rFonts w:ascii="Arial" w:hAnsi="Arial" w:cs="Arial"/>
          <w:lang w:val="es-ES_tradnl"/>
        </w:rPr>
        <w:t xml:space="preserve">Figura 4.1 </w:t>
      </w:r>
      <w:r>
        <w:rPr>
          <w:rFonts w:ascii="Arial" w:hAnsi="Arial" w:cs="Arial"/>
          <w:lang w:val="es-ES_tradnl"/>
        </w:rPr>
        <w:tab/>
      </w:r>
      <w:r w:rsidRPr="00962EFC">
        <w:rPr>
          <w:rFonts w:ascii="Arial" w:hAnsi="Arial" w:cs="Arial"/>
          <w:lang w:val="es-ES_tradnl"/>
        </w:rPr>
        <w:t>Medidor de nivel magnetoestrictivo</w:t>
      </w:r>
      <w:r>
        <w:rPr>
          <w:rFonts w:ascii="Arial" w:hAnsi="Arial" w:cs="Arial"/>
          <w:lang w:val="es-ES_tradnl"/>
        </w:rPr>
        <w:t>……………………………</w:t>
      </w:r>
      <w:r>
        <w:rPr>
          <w:rFonts w:ascii="Arial" w:hAnsi="Arial" w:cs="Arial"/>
          <w:lang w:val="es-ES_tradnl"/>
        </w:rPr>
        <w:tab/>
        <w:t>106</w:t>
      </w:r>
    </w:p>
    <w:p w:rsidR="002C32FB" w:rsidRPr="00962EFC" w:rsidRDefault="002C32FB" w:rsidP="002C32FB">
      <w:pPr>
        <w:rPr>
          <w:rFonts w:ascii="Arial" w:hAnsi="Arial" w:cs="Arial"/>
          <w:lang w:val="es-ES_tradnl"/>
        </w:rPr>
      </w:pPr>
      <w:r w:rsidRPr="00962EFC">
        <w:rPr>
          <w:rFonts w:ascii="Arial" w:hAnsi="Arial" w:cs="Arial"/>
          <w:lang w:val="es-ES_tradnl"/>
        </w:rPr>
        <w:t xml:space="preserve">Figura 4.2 </w:t>
      </w:r>
      <w:r>
        <w:rPr>
          <w:rFonts w:ascii="Arial" w:hAnsi="Arial" w:cs="Arial"/>
          <w:lang w:val="es-ES_tradnl"/>
        </w:rPr>
        <w:tab/>
      </w:r>
      <w:r w:rsidRPr="00962EFC">
        <w:rPr>
          <w:rFonts w:ascii="Arial" w:hAnsi="Arial" w:cs="Arial"/>
          <w:lang w:val="es-ES_tradnl"/>
        </w:rPr>
        <w:t>Medidor de nivel por capacitancia</w:t>
      </w:r>
      <w:r>
        <w:rPr>
          <w:rFonts w:ascii="Arial" w:hAnsi="Arial" w:cs="Arial"/>
          <w:lang w:val="es-ES_tradnl"/>
        </w:rPr>
        <w:t>……………………………..</w:t>
      </w:r>
      <w:r>
        <w:rPr>
          <w:rFonts w:ascii="Arial" w:hAnsi="Arial" w:cs="Arial"/>
          <w:lang w:val="es-ES_tradnl"/>
        </w:rPr>
        <w:tab/>
        <w:t>108</w:t>
      </w:r>
    </w:p>
    <w:p w:rsidR="002C32FB" w:rsidRPr="00962EFC" w:rsidRDefault="002C32FB" w:rsidP="002C32FB">
      <w:pPr>
        <w:rPr>
          <w:rFonts w:ascii="Arial" w:hAnsi="Arial" w:cs="Arial"/>
          <w:lang w:val="es-ES_tradnl"/>
        </w:rPr>
      </w:pPr>
      <w:r w:rsidRPr="00962EFC">
        <w:rPr>
          <w:rFonts w:ascii="Arial" w:hAnsi="Arial" w:cs="Arial"/>
          <w:lang w:val="es-ES_tradnl"/>
        </w:rPr>
        <w:t xml:space="preserve">Figura 4.3 </w:t>
      </w:r>
      <w:r>
        <w:rPr>
          <w:rFonts w:ascii="Arial" w:hAnsi="Arial" w:cs="Arial"/>
          <w:lang w:val="es-ES_tradnl"/>
        </w:rPr>
        <w:tab/>
      </w:r>
      <w:r w:rsidRPr="00962EFC">
        <w:rPr>
          <w:rFonts w:ascii="Arial" w:hAnsi="Arial" w:cs="Arial"/>
          <w:lang w:val="es-ES_tradnl"/>
        </w:rPr>
        <w:t>Medidor de nivel por ultrasonido</w:t>
      </w:r>
      <w:r>
        <w:rPr>
          <w:rFonts w:ascii="Arial" w:hAnsi="Arial" w:cs="Arial"/>
          <w:lang w:val="es-ES_tradnl"/>
        </w:rPr>
        <w:t>……………………………….</w:t>
      </w:r>
      <w:r>
        <w:rPr>
          <w:rFonts w:ascii="Arial" w:hAnsi="Arial" w:cs="Arial"/>
          <w:lang w:val="es-ES_tradnl"/>
        </w:rPr>
        <w:tab/>
        <w:t>109</w:t>
      </w:r>
    </w:p>
    <w:p w:rsidR="002C32FB" w:rsidRPr="00962EFC" w:rsidRDefault="002C32FB" w:rsidP="002C32FB">
      <w:pPr>
        <w:rPr>
          <w:rFonts w:ascii="Arial" w:hAnsi="Arial" w:cs="Arial"/>
          <w:lang w:val="es-ES_tradnl"/>
        </w:rPr>
      </w:pPr>
      <w:r w:rsidRPr="00962EFC">
        <w:rPr>
          <w:rFonts w:ascii="Arial" w:hAnsi="Arial" w:cs="Arial"/>
          <w:lang w:val="es-ES_tradnl"/>
        </w:rPr>
        <w:t xml:space="preserve">Figura 4.4 </w:t>
      </w:r>
      <w:r>
        <w:rPr>
          <w:rFonts w:ascii="Arial" w:hAnsi="Arial" w:cs="Arial"/>
          <w:lang w:val="es-ES_tradnl"/>
        </w:rPr>
        <w:tab/>
      </w:r>
      <w:r w:rsidRPr="00962EFC">
        <w:rPr>
          <w:rFonts w:ascii="Arial" w:hAnsi="Arial" w:cs="Arial"/>
          <w:lang w:val="es-ES_tradnl"/>
        </w:rPr>
        <w:t>Medidor de nivel tipo radar método de onda continua</w:t>
      </w:r>
      <w:r>
        <w:rPr>
          <w:rFonts w:ascii="Arial" w:hAnsi="Arial" w:cs="Arial"/>
          <w:lang w:val="es-ES_tradnl"/>
        </w:rPr>
        <w:t>……….110</w:t>
      </w:r>
    </w:p>
    <w:p w:rsidR="002C32FB" w:rsidRPr="00962EFC" w:rsidRDefault="002C32FB" w:rsidP="002C32FB">
      <w:pPr>
        <w:rPr>
          <w:rFonts w:ascii="Arial" w:hAnsi="Arial" w:cs="Arial"/>
          <w:lang w:val="es-ES_tradnl"/>
        </w:rPr>
      </w:pPr>
      <w:r w:rsidRPr="00962EFC">
        <w:rPr>
          <w:rFonts w:ascii="Arial" w:hAnsi="Arial" w:cs="Arial"/>
          <w:lang w:val="es-ES_tradnl"/>
        </w:rPr>
        <w:t xml:space="preserve">Figura 4.5 </w:t>
      </w:r>
      <w:r>
        <w:rPr>
          <w:rFonts w:ascii="Arial" w:hAnsi="Arial" w:cs="Arial"/>
          <w:lang w:val="es-ES_tradnl"/>
        </w:rPr>
        <w:tab/>
      </w:r>
      <w:r w:rsidRPr="00962EFC">
        <w:rPr>
          <w:rFonts w:ascii="Arial" w:hAnsi="Arial" w:cs="Arial"/>
          <w:lang w:val="es-ES_tradnl"/>
        </w:rPr>
        <w:t>Medidor de nivel tipo rada</w:t>
      </w:r>
      <w:r>
        <w:rPr>
          <w:rFonts w:ascii="Arial" w:hAnsi="Arial" w:cs="Arial"/>
          <w:lang w:val="es-ES_tradnl"/>
        </w:rPr>
        <w:t>r……………………………………..</w:t>
      </w:r>
      <w:r>
        <w:rPr>
          <w:rFonts w:ascii="Arial" w:hAnsi="Arial" w:cs="Arial"/>
          <w:lang w:val="es-ES_tradnl"/>
        </w:rPr>
        <w:tab/>
        <w:t>111</w:t>
      </w:r>
    </w:p>
    <w:p w:rsidR="002C32FB" w:rsidRPr="00962EFC" w:rsidRDefault="002C32FB" w:rsidP="002C32FB">
      <w:pPr>
        <w:rPr>
          <w:rFonts w:ascii="Arial" w:hAnsi="Arial" w:cs="Arial"/>
          <w:lang w:val="es-ES_tradnl"/>
        </w:rPr>
      </w:pPr>
      <w:r w:rsidRPr="00962EFC">
        <w:rPr>
          <w:rFonts w:ascii="Arial" w:hAnsi="Arial" w:cs="Arial"/>
          <w:lang w:val="es-ES_tradnl"/>
        </w:rPr>
        <w:t xml:space="preserve">Figura 4.6 </w:t>
      </w:r>
      <w:r>
        <w:rPr>
          <w:rFonts w:ascii="Arial" w:hAnsi="Arial" w:cs="Arial"/>
          <w:lang w:val="es-ES_tradnl"/>
        </w:rPr>
        <w:tab/>
      </w:r>
      <w:r w:rsidRPr="00962EFC">
        <w:rPr>
          <w:rFonts w:ascii="Arial" w:hAnsi="Arial" w:cs="Arial"/>
          <w:lang w:val="es-ES_tradnl"/>
        </w:rPr>
        <w:t>Esquema de transmisión de señal</w:t>
      </w:r>
      <w:r>
        <w:rPr>
          <w:rFonts w:ascii="Arial" w:hAnsi="Arial" w:cs="Arial"/>
          <w:lang w:val="es-ES_tradnl"/>
        </w:rPr>
        <w:t>…………………………….</w:t>
      </w:r>
      <w:r>
        <w:rPr>
          <w:rFonts w:ascii="Arial" w:hAnsi="Arial" w:cs="Arial"/>
          <w:lang w:val="es-ES_tradnl"/>
        </w:rPr>
        <w:tab/>
        <w:t>112</w:t>
      </w:r>
    </w:p>
    <w:p w:rsidR="002C32FB" w:rsidRPr="00770127" w:rsidRDefault="002C32FB" w:rsidP="002C32FB">
      <w:pPr>
        <w:jc w:val="both"/>
        <w:rPr>
          <w:rFonts w:ascii="Arial" w:hAnsi="Arial" w:cs="Arial"/>
          <w:lang w:val="es-ES_tradnl"/>
        </w:rPr>
      </w:pPr>
      <w:r w:rsidRPr="00770127">
        <w:rPr>
          <w:rFonts w:ascii="Arial" w:hAnsi="Arial" w:cs="Arial"/>
          <w:lang w:val="es-ES_tradnl"/>
        </w:rPr>
        <w:t xml:space="preserve">Figura 4.7 </w:t>
      </w:r>
      <w:r>
        <w:rPr>
          <w:rFonts w:ascii="Arial" w:hAnsi="Arial" w:cs="Arial"/>
          <w:lang w:val="es-ES_tradnl"/>
        </w:rPr>
        <w:tab/>
      </w:r>
      <w:r w:rsidRPr="00770127">
        <w:rPr>
          <w:rFonts w:ascii="Arial" w:hAnsi="Arial" w:cs="Arial"/>
          <w:lang w:val="es-ES_tradnl"/>
        </w:rPr>
        <w:t>Medidor de flujo másico con tubo omega</w:t>
      </w:r>
      <w:r>
        <w:rPr>
          <w:rFonts w:ascii="Arial" w:hAnsi="Arial" w:cs="Arial"/>
          <w:lang w:val="es-ES_tradnl"/>
        </w:rPr>
        <w:t>…………………….</w:t>
      </w:r>
      <w:r>
        <w:rPr>
          <w:rFonts w:ascii="Arial" w:hAnsi="Arial" w:cs="Arial"/>
          <w:lang w:val="es-ES_tradnl"/>
        </w:rPr>
        <w:tab/>
        <w:t>115</w:t>
      </w:r>
    </w:p>
    <w:p w:rsidR="002C32FB" w:rsidRDefault="002C32FB" w:rsidP="002C32FB">
      <w:pPr>
        <w:rPr>
          <w:rFonts w:ascii="Arial" w:hAnsi="Arial" w:cs="Arial"/>
          <w:lang w:val="es-ES_tradnl"/>
        </w:rPr>
      </w:pPr>
      <w:r>
        <w:rPr>
          <w:rFonts w:ascii="Arial" w:hAnsi="Arial" w:cs="Arial"/>
          <w:lang w:val="es-ES_tradnl"/>
        </w:rPr>
        <w:t xml:space="preserve">Figura </w:t>
      </w:r>
      <w:r w:rsidRPr="00770127">
        <w:rPr>
          <w:rFonts w:ascii="Arial" w:hAnsi="Arial" w:cs="Arial"/>
          <w:lang w:val="es-ES_tradnl"/>
        </w:rPr>
        <w:t xml:space="preserve">4.8 </w:t>
      </w:r>
      <w:r>
        <w:rPr>
          <w:rFonts w:ascii="Arial" w:hAnsi="Arial" w:cs="Arial"/>
          <w:lang w:val="es-ES_tradnl"/>
        </w:rPr>
        <w:tab/>
      </w:r>
      <w:r w:rsidRPr="00770127">
        <w:rPr>
          <w:rFonts w:ascii="Arial" w:hAnsi="Arial" w:cs="Arial"/>
          <w:lang w:val="es-ES_tradnl"/>
        </w:rPr>
        <w:t xml:space="preserve">MFM controlando la entrega de producto </w:t>
      </w:r>
    </w:p>
    <w:p w:rsidR="002C32FB" w:rsidRPr="00770127" w:rsidRDefault="002C32FB" w:rsidP="002C32FB">
      <w:pPr>
        <w:ind w:left="708" w:firstLine="708"/>
        <w:rPr>
          <w:rFonts w:ascii="Arial" w:hAnsi="Arial" w:cs="Arial"/>
          <w:lang w:val="es-ES_tradnl"/>
        </w:rPr>
      </w:pPr>
      <w:r w:rsidRPr="00770127">
        <w:rPr>
          <w:rFonts w:ascii="Arial" w:hAnsi="Arial" w:cs="Arial"/>
          <w:lang w:val="es-ES_tradnl"/>
        </w:rPr>
        <w:t>programado por gasoducto</w:t>
      </w:r>
      <w:r>
        <w:rPr>
          <w:rFonts w:ascii="Arial" w:hAnsi="Arial" w:cs="Arial"/>
          <w:lang w:val="es-ES_tradnl"/>
        </w:rPr>
        <w:t>…………………………………….</w:t>
      </w:r>
      <w:r>
        <w:rPr>
          <w:rFonts w:ascii="Arial" w:hAnsi="Arial" w:cs="Arial"/>
          <w:lang w:val="es-ES_tradnl"/>
        </w:rPr>
        <w:tab/>
        <w:t>117</w:t>
      </w:r>
    </w:p>
    <w:p w:rsidR="002C32FB" w:rsidRPr="00770127" w:rsidRDefault="002C32FB" w:rsidP="002C32FB">
      <w:pPr>
        <w:rPr>
          <w:rFonts w:ascii="Arial" w:hAnsi="Arial" w:cs="Arial"/>
          <w:lang w:val="es-ES_tradnl"/>
        </w:rPr>
      </w:pPr>
      <w:r w:rsidRPr="00770127">
        <w:rPr>
          <w:rFonts w:ascii="Arial" w:hAnsi="Arial" w:cs="Arial"/>
          <w:lang w:val="es-ES_tradnl"/>
        </w:rPr>
        <w:t xml:space="preserve">Figura 4.9 </w:t>
      </w:r>
      <w:r>
        <w:rPr>
          <w:rFonts w:ascii="Arial" w:hAnsi="Arial" w:cs="Arial"/>
          <w:lang w:val="es-ES_tradnl"/>
        </w:rPr>
        <w:tab/>
      </w:r>
      <w:r w:rsidRPr="00770127">
        <w:rPr>
          <w:rFonts w:ascii="Arial" w:hAnsi="Arial" w:cs="Arial"/>
          <w:lang w:val="es-ES_tradnl"/>
        </w:rPr>
        <w:t>MFM controlando la descarga de una cisterna en planta</w:t>
      </w:r>
      <w:r>
        <w:rPr>
          <w:rFonts w:ascii="Arial" w:hAnsi="Arial" w:cs="Arial"/>
          <w:lang w:val="es-ES_tradnl"/>
        </w:rPr>
        <w:t>…..</w:t>
      </w:r>
      <w:r>
        <w:rPr>
          <w:rFonts w:ascii="Arial" w:hAnsi="Arial" w:cs="Arial"/>
          <w:lang w:val="es-ES_tradnl"/>
        </w:rPr>
        <w:tab/>
        <w:t>117</w:t>
      </w:r>
    </w:p>
    <w:p w:rsidR="002C32FB" w:rsidRPr="00770127" w:rsidRDefault="002C32FB" w:rsidP="002C32FB">
      <w:pPr>
        <w:rPr>
          <w:rFonts w:ascii="Arial" w:hAnsi="Arial" w:cs="Arial"/>
          <w:lang w:val="es-ES_tradnl"/>
        </w:rPr>
      </w:pPr>
      <w:r w:rsidRPr="00770127">
        <w:rPr>
          <w:rFonts w:ascii="Arial" w:hAnsi="Arial" w:cs="Arial"/>
          <w:lang w:val="es-ES_tradnl"/>
        </w:rPr>
        <w:t xml:space="preserve">Figura 4.10 </w:t>
      </w:r>
      <w:r>
        <w:rPr>
          <w:rFonts w:ascii="Arial" w:hAnsi="Arial" w:cs="Arial"/>
          <w:lang w:val="es-ES_tradnl"/>
        </w:rPr>
        <w:tab/>
      </w:r>
      <w:r w:rsidRPr="00770127">
        <w:rPr>
          <w:rFonts w:ascii="Arial" w:hAnsi="Arial" w:cs="Arial"/>
          <w:lang w:val="es-ES_tradnl"/>
        </w:rPr>
        <w:t>Aplicación de MFM en reparto a clientes industriales</w:t>
      </w:r>
      <w:r>
        <w:rPr>
          <w:rFonts w:ascii="Arial" w:hAnsi="Arial" w:cs="Arial"/>
          <w:lang w:val="es-ES_tradnl"/>
        </w:rPr>
        <w:t>……….</w:t>
      </w:r>
      <w:r>
        <w:rPr>
          <w:rFonts w:ascii="Arial" w:hAnsi="Arial" w:cs="Arial"/>
          <w:lang w:val="es-ES_tradnl"/>
        </w:rPr>
        <w:tab/>
        <w:t>118</w:t>
      </w:r>
    </w:p>
    <w:p w:rsidR="002C32FB" w:rsidRPr="00770127" w:rsidRDefault="002C32FB" w:rsidP="002C32FB">
      <w:pPr>
        <w:rPr>
          <w:rFonts w:ascii="Arial" w:hAnsi="Arial" w:cs="Arial"/>
          <w:lang w:val="es-ES_tradnl"/>
        </w:rPr>
      </w:pPr>
      <w:r w:rsidRPr="00770127">
        <w:rPr>
          <w:rFonts w:ascii="Arial" w:hAnsi="Arial" w:cs="Arial"/>
          <w:lang w:val="es-ES_tradnl"/>
        </w:rPr>
        <w:t xml:space="preserve">Figura 4.11 </w:t>
      </w:r>
      <w:r>
        <w:rPr>
          <w:rFonts w:ascii="Arial" w:hAnsi="Arial" w:cs="Arial"/>
          <w:lang w:val="es-ES_tradnl"/>
        </w:rPr>
        <w:tab/>
      </w:r>
      <w:r w:rsidRPr="00770127">
        <w:rPr>
          <w:rFonts w:ascii="Arial" w:hAnsi="Arial" w:cs="Arial"/>
          <w:lang w:val="es-ES_tradnl"/>
        </w:rPr>
        <w:t>Esquema de transmisión remota para medidor másico</w:t>
      </w:r>
      <w:r>
        <w:rPr>
          <w:rFonts w:ascii="Arial" w:hAnsi="Arial" w:cs="Arial"/>
          <w:lang w:val="es-ES_tradnl"/>
        </w:rPr>
        <w:t>…….</w:t>
      </w:r>
      <w:r>
        <w:rPr>
          <w:rFonts w:ascii="Arial" w:hAnsi="Arial" w:cs="Arial"/>
          <w:lang w:val="es-ES_tradnl"/>
        </w:rPr>
        <w:tab/>
        <w:t>119</w:t>
      </w:r>
    </w:p>
    <w:p w:rsidR="002C32FB" w:rsidRPr="00770127" w:rsidRDefault="002C32FB" w:rsidP="002C32FB">
      <w:pPr>
        <w:rPr>
          <w:rFonts w:ascii="Arial" w:hAnsi="Arial" w:cs="Arial"/>
          <w:lang w:val="es-ES_tradnl"/>
        </w:rPr>
      </w:pPr>
      <w:r w:rsidRPr="00770127">
        <w:rPr>
          <w:rFonts w:ascii="Arial" w:hAnsi="Arial" w:cs="Arial"/>
          <w:lang w:val="es-ES_tradnl"/>
        </w:rPr>
        <w:t xml:space="preserve">Figura 4.12 </w:t>
      </w:r>
      <w:r>
        <w:rPr>
          <w:rFonts w:ascii="Arial" w:hAnsi="Arial" w:cs="Arial"/>
          <w:lang w:val="es-ES_tradnl"/>
        </w:rPr>
        <w:tab/>
      </w:r>
      <w:r w:rsidRPr="00770127">
        <w:rPr>
          <w:rFonts w:ascii="Arial" w:hAnsi="Arial" w:cs="Arial"/>
          <w:lang w:val="es-ES_tradnl"/>
        </w:rPr>
        <w:t>Interfaz del software LPEQUIP de inventario de GLP</w:t>
      </w:r>
      <w:r>
        <w:rPr>
          <w:rFonts w:ascii="Arial" w:hAnsi="Arial" w:cs="Arial"/>
          <w:lang w:val="es-ES_tradnl"/>
        </w:rPr>
        <w:t>……….120</w:t>
      </w:r>
    </w:p>
    <w:p w:rsidR="002C32FB" w:rsidRPr="00770127" w:rsidRDefault="002C32FB" w:rsidP="002C32FB">
      <w:pPr>
        <w:rPr>
          <w:rFonts w:ascii="Arial" w:hAnsi="Arial" w:cs="Arial"/>
          <w:lang w:val="es-ES_tradnl"/>
        </w:rPr>
      </w:pPr>
      <w:r w:rsidRPr="00770127">
        <w:rPr>
          <w:rFonts w:ascii="Arial" w:hAnsi="Arial" w:cs="Arial"/>
          <w:lang w:val="es-ES_tradnl"/>
        </w:rPr>
        <w:t xml:space="preserve">Figura 4.13 </w:t>
      </w:r>
      <w:r>
        <w:rPr>
          <w:rFonts w:ascii="Arial" w:hAnsi="Arial" w:cs="Arial"/>
          <w:lang w:val="es-ES_tradnl"/>
        </w:rPr>
        <w:tab/>
      </w:r>
      <w:r w:rsidRPr="00770127">
        <w:rPr>
          <w:rFonts w:ascii="Arial" w:hAnsi="Arial" w:cs="Arial"/>
          <w:lang w:val="es-ES_tradnl"/>
        </w:rPr>
        <w:t>Pantalla de interfaz del software TANKMASTER</w:t>
      </w:r>
      <w:r>
        <w:rPr>
          <w:rFonts w:ascii="Arial" w:hAnsi="Arial" w:cs="Arial"/>
          <w:lang w:val="es-ES_tradnl"/>
        </w:rPr>
        <w:t>…………….123</w:t>
      </w:r>
    </w:p>
    <w:p w:rsidR="002C32FB" w:rsidRDefault="002C32FB" w:rsidP="002C32FB">
      <w:pPr>
        <w:rPr>
          <w:rFonts w:ascii="Arial" w:hAnsi="Arial" w:cs="Arial"/>
          <w:lang w:val="es-ES_tradnl"/>
        </w:rPr>
      </w:pPr>
      <w:r w:rsidRPr="00770127">
        <w:rPr>
          <w:rFonts w:ascii="Arial" w:hAnsi="Arial" w:cs="Arial"/>
          <w:lang w:val="es-ES_tradnl"/>
        </w:rPr>
        <w:t xml:space="preserve">Figura 4.14 </w:t>
      </w:r>
      <w:r>
        <w:rPr>
          <w:rFonts w:ascii="Arial" w:hAnsi="Arial" w:cs="Arial"/>
          <w:lang w:val="es-ES_tradnl"/>
        </w:rPr>
        <w:tab/>
      </w:r>
      <w:r w:rsidRPr="00770127">
        <w:rPr>
          <w:rFonts w:ascii="Arial" w:hAnsi="Arial" w:cs="Arial"/>
          <w:lang w:val="es-ES_tradnl"/>
        </w:rPr>
        <w:t xml:space="preserve">Interfaz del software TANKMASTER </w:t>
      </w:r>
    </w:p>
    <w:p w:rsidR="002C32FB" w:rsidRPr="00770127" w:rsidRDefault="002C32FB" w:rsidP="002C32FB">
      <w:pPr>
        <w:ind w:left="708" w:firstLine="708"/>
        <w:rPr>
          <w:rFonts w:ascii="Arial" w:hAnsi="Arial" w:cs="Arial"/>
          <w:lang w:val="es-ES_tradnl"/>
        </w:rPr>
      </w:pPr>
      <w:r w:rsidRPr="00770127">
        <w:rPr>
          <w:rFonts w:ascii="Arial" w:hAnsi="Arial" w:cs="Arial"/>
          <w:lang w:val="es-ES_tradnl"/>
        </w:rPr>
        <w:t>niveles de tanques como gráficos de barra</w:t>
      </w:r>
      <w:r>
        <w:rPr>
          <w:rFonts w:ascii="Arial" w:hAnsi="Arial" w:cs="Arial"/>
          <w:lang w:val="es-ES_tradnl"/>
        </w:rPr>
        <w:t>…………………..</w:t>
      </w:r>
      <w:r>
        <w:rPr>
          <w:rFonts w:ascii="Arial" w:hAnsi="Arial" w:cs="Arial"/>
          <w:lang w:val="es-ES_tradnl"/>
        </w:rPr>
        <w:tab/>
        <w:t>124</w:t>
      </w:r>
    </w:p>
    <w:p w:rsidR="002C32FB" w:rsidRDefault="002C32FB" w:rsidP="002C32FB">
      <w:pPr>
        <w:rPr>
          <w:rFonts w:ascii="Arial" w:hAnsi="Arial" w:cs="Arial"/>
          <w:lang w:val="es-ES_tradnl"/>
        </w:rPr>
      </w:pPr>
      <w:r w:rsidRPr="00770127">
        <w:rPr>
          <w:rFonts w:ascii="Arial" w:hAnsi="Arial" w:cs="Arial"/>
          <w:lang w:val="es-ES_tradnl"/>
        </w:rPr>
        <w:t xml:space="preserve">Figura 4.15 </w:t>
      </w:r>
      <w:r>
        <w:rPr>
          <w:rFonts w:ascii="Arial" w:hAnsi="Arial" w:cs="Arial"/>
          <w:lang w:val="es-ES_tradnl"/>
        </w:rPr>
        <w:tab/>
      </w:r>
      <w:r w:rsidRPr="00770127">
        <w:rPr>
          <w:rFonts w:ascii="Arial" w:hAnsi="Arial" w:cs="Arial"/>
          <w:lang w:val="es-ES_tradnl"/>
        </w:rPr>
        <w:t xml:space="preserve">Explorador de grupo de tanques del </w:t>
      </w:r>
    </w:p>
    <w:p w:rsidR="002C32FB" w:rsidRPr="00770127" w:rsidRDefault="002C32FB" w:rsidP="002C32FB">
      <w:pPr>
        <w:ind w:left="708" w:firstLine="708"/>
        <w:rPr>
          <w:rFonts w:ascii="Arial" w:hAnsi="Arial" w:cs="Arial"/>
          <w:lang w:val="es-ES_tradnl"/>
        </w:rPr>
      </w:pPr>
      <w:r w:rsidRPr="00770127">
        <w:rPr>
          <w:rFonts w:ascii="Arial" w:hAnsi="Arial" w:cs="Arial"/>
          <w:lang w:val="es-ES_tradnl"/>
        </w:rPr>
        <w:lastRenderedPageBreak/>
        <w:t>software TANKMASTER</w:t>
      </w:r>
      <w:r>
        <w:rPr>
          <w:rFonts w:ascii="Arial" w:hAnsi="Arial" w:cs="Arial"/>
          <w:lang w:val="es-ES_tradnl"/>
        </w:rPr>
        <w:t>………………………………………..</w:t>
      </w:r>
      <w:r>
        <w:rPr>
          <w:rFonts w:ascii="Arial" w:hAnsi="Arial" w:cs="Arial"/>
          <w:lang w:val="es-ES_tradnl"/>
        </w:rPr>
        <w:tab/>
        <w:t>126</w:t>
      </w:r>
    </w:p>
    <w:p w:rsidR="002C32FB" w:rsidRDefault="002C32FB" w:rsidP="002C32FB">
      <w:pPr>
        <w:rPr>
          <w:rFonts w:ascii="Arial" w:hAnsi="Arial" w:cs="Arial"/>
          <w:lang w:val="es-ES_tradnl"/>
        </w:rPr>
      </w:pPr>
      <w:r w:rsidRPr="00BD0FB5">
        <w:rPr>
          <w:rFonts w:ascii="Arial" w:hAnsi="Arial" w:cs="Arial"/>
          <w:lang w:val="es-ES_tradnl"/>
        </w:rPr>
        <w:t xml:space="preserve">Figura 4.16 </w:t>
      </w:r>
      <w:r>
        <w:rPr>
          <w:rFonts w:ascii="Arial" w:hAnsi="Arial" w:cs="Arial"/>
          <w:lang w:val="es-ES_tradnl"/>
        </w:rPr>
        <w:tab/>
      </w:r>
      <w:r w:rsidRPr="00BD0FB5">
        <w:rPr>
          <w:rFonts w:ascii="Arial" w:hAnsi="Arial" w:cs="Arial"/>
          <w:lang w:val="es-ES_tradnl"/>
        </w:rPr>
        <w:t xml:space="preserve">Diagrama de flujo de información vía instrumentos </w:t>
      </w:r>
    </w:p>
    <w:p w:rsidR="002C32FB" w:rsidRPr="00BD0FB5" w:rsidRDefault="002C32FB" w:rsidP="002C32FB">
      <w:pPr>
        <w:ind w:left="708" w:firstLine="708"/>
        <w:rPr>
          <w:rFonts w:ascii="Arial" w:hAnsi="Arial" w:cs="Arial"/>
          <w:lang w:val="es-ES_tradnl"/>
        </w:rPr>
      </w:pPr>
      <w:r w:rsidRPr="00BD0FB5">
        <w:rPr>
          <w:rFonts w:ascii="Arial" w:hAnsi="Arial" w:cs="Arial"/>
          <w:lang w:val="es-ES_tradnl"/>
        </w:rPr>
        <w:t>electrónicos propuestos en la planta de envasado</w:t>
      </w:r>
      <w:r>
        <w:rPr>
          <w:rFonts w:ascii="Arial" w:hAnsi="Arial" w:cs="Arial"/>
          <w:lang w:val="es-ES_tradnl"/>
        </w:rPr>
        <w:t>…………..128</w:t>
      </w:r>
    </w:p>
    <w:p w:rsidR="002C32FB" w:rsidRDefault="002C32FB" w:rsidP="002C32FB">
      <w:pPr>
        <w:rPr>
          <w:rFonts w:ascii="Arial" w:hAnsi="Arial" w:cs="Arial"/>
          <w:lang w:val="es-ES_tradnl"/>
        </w:rPr>
      </w:pPr>
      <w:r w:rsidRPr="00BD0FB5">
        <w:rPr>
          <w:rFonts w:ascii="Arial" w:hAnsi="Arial" w:cs="Arial"/>
          <w:lang w:val="es-ES_tradnl"/>
        </w:rPr>
        <w:t xml:space="preserve">Figura 4.17 </w:t>
      </w:r>
      <w:r>
        <w:rPr>
          <w:rFonts w:ascii="Arial" w:hAnsi="Arial" w:cs="Arial"/>
          <w:lang w:val="es-ES_tradnl"/>
        </w:rPr>
        <w:tab/>
      </w:r>
      <w:r w:rsidRPr="00BD0FB5">
        <w:rPr>
          <w:rFonts w:ascii="Arial" w:hAnsi="Arial" w:cs="Arial"/>
          <w:lang w:val="es-ES_tradnl"/>
        </w:rPr>
        <w:t>Balanza camionera</w:t>
      </w:r>
      <w:r>
        <w:rPr>
          <w:rFonts w:ascii="Arial" w:hAnsi="Arial" w:cs="Arial"/>
          <w:lang w:val="es-ES_tradnl"/>
        </w:rPr>
        <w:t>………………………………………………129</w:t>
      </w:r>
    </w:p>
    <w:p w:rsidR="002C32FB" w:rsidRPr="00BD0FB5" w:rsidRDefault="002C32FB" w:rsidP="002C32FB">
      <w:pPr>
        <w:rPr>
          <w:rFonts w:ascii="Arial" w:hAnsi="Arial" w:cs="Arial"/>
          <w:lang w:val="es-ES_tradnl"/>
        </w:rPr>
      </w:pPr>
      <w:r w:rsidRPr="00BD0FB5">
        <w:rPr>
          <w:rFonts w:ascii="Arial" w:hAnsi="Arial" w:cs="Arial"/>
          <w:lang w:val="es-ES_tradnl"/>
        </w:rPr>
        <w:t xml:space="preserve">Figura 4.18 </w:t>
      </w:r>
      <w:r>
        <w:rPr>
          <w:rFonts w:ascii="Arial" w:hAnsi="Arial" w:cs="Arial"/>
          <w:lang w:val="es-ES_tradnl"/>
        </w:rPr>
        <w:tab/>
      </w:r>
      <w:r w:rsidRPr="00BD0FB5">
        <w:rPr>
          <w:rFonts w:ascii="Arial" w:hAnsi="Arial" w:cs="Arial"/>
          <w:lang w:val="es-ES_tradnl"/>
        </w:rPr>
        <w:t>Pantalla para ingreso de datos al ingreso de un camión</w:t>
      </w:r>
      <w:r>
        <w:rPr>
          <w:rFonts w:ascii="Arial" w:hAnsi="Arial" w:cs="Arial"/>
          <w:lang w:val="es-ES_tradnl"/>
        </w:rPr>
        <w:t>……</w:t>
      </w:r>
      <w:r>
        <w:rPr>
          <w:rFonts w:ascii="Arial" w:hAnsi="Arial" w:cs="Arial"/>
          <w:lang w:val="es-ES_tradnl"/>
        </w:rPr>
        <w:tab/>
        <w:t>131</w:t>
      </w: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Default="002C32FB" w:rsidP="002C32FB">
      <w:pPr>
        <w:rPr>
          <w:rFonts w:ascii="Arial" w:hAnsi="Arial" w:cs="Arial"/>
          <w:lang w:val="es-ES_tradnl"/>
        </w:rPr>
      </w:pPr>
    </w:p>
    <w:p w:rsidR="002C32FB" w:rsidRPr="009D0639" w:rsidRDefault="002C32FB" w:rsidP="002C32FB">
      <w:pPr>
        <w:spacing w:line="480" w:lineRule="auto"/>
        <w:jc w:val="center"/>
        <w:rPr>
          <w:rFonts w:ascii="Arial" w:hAnsi="Arial" w:cs="Arial"/>
          <w:b/>
          <w:sz w:val="32"/>
          <w:szCs w:val="32"/>
          <w:lang w:val="es-ES_tradnl"/>
        </w:rPr>
      </w:pPr>
      <w:r w:rsidRPr="009D0639">
        <w:rPr>
          <w:rFonts w:ascii="Arial" w:hAnsi="Arial" w:cs="Arial"/>
          <w:b/>
          <w:sz w:val="32"/>
          <w:szCs w:val="32"/>
          <w:lang w:val="es-ES_tradnl"/>
        </w:rPr>
        <w:t>INDICE DE TABLAS</w:t>
      </w:r>
    </w:p>
    <w:p w:rsidR="002C32FB" w:rsidRDefault="002C32FB" w:rsidP="002C32FB">
      <w:pPr>
        <w:spacing w:line="480" w:lineRule="auto"/>
        <w:jc w:val="right"/>
        <w:rPr>
          <w:rFonts w:ascii="Arial" w:hAnsi="Arial" w:cs="Arial"/>
          <w:lang w:val="es-ES_tradnl"/>
        </w:rPr>
      </w:pPr>
      <w:r>
        <w:rPr>
          <w:rFonts w:ascii="Arial" w:hAnsi="Arial" w:cs="Arial"/>
          <w:lang w:val="es-ES_tradnl"/>
        </w:rPr>
        <w:t>Pág.</w:t>
      </w:r>
    </w:p>
    <w:p w:rsidR="002C32FB" w:rsidRDefault="002C32FB" w:rsidP="002C32FB">
      <w:pPr>
        <w:jc w:val="both"/>
        <w:rPr>
          <w:rFonts w:ascii="Arial" w:hAnsi="Arial" w:cs="Arial"/>
          <w:lang w:val="es-ES_tradnl"/>
        </w:rPr>
      </w:pPr>
      <w:r w:rsidRPr="00CA0F1F">
        <w:rPr>
          <w:rFonts w:ascii="Arial" w:hAnsi="Arial" w:cs="Arial"/>
          <w:lang w:val="es-ES_tradnl"/>
        </w:rPr>
        <w:t xml:space="preserve">Tabla 1 </w:t>
      </w:r>
      <w:r>
        <w:rPr>
          <w:rFonts w:ascii="Arial" w:hAnsi="Arial" w:cs="Arial"/>
          <w:lang w:val="es-ES_tradnl"/>
        </w:rPr>
        <w:tab/>
      </w:r>
      <w:r w:rsidRPr="00CA0F1F">
        <w:rPr>
          <w:rFonts w:ascii="Arial" w:hAnsi="Arial" w:cs="Arial"/>
          <w:lang w:val="es-ES_tradnl"/>
        </w:rPr>
        <w:t>Propiedades de los GL</w:t>
      </w:r>
      <w:r>
        <w:rPr>
          <w:rFonts w:ascii="Arial" w:hAnsi="Arial" w:cs="Arial"/>
          <w:lang w:val="es-ES_tradnl"/>
        </w:rPr>
        <w:t>P………………………………………..</w:t>
      </w:r>
      <w:r>
        <w:rPr>
          <w:rFonts w:ascii="Arial" w:hAnsi="Arial" w:cs="Arial"/>
          <w:lang w:val="es-ES_tradnl"/>
        </w:rPr>
        <w:tab/>
        <w:t>...14</w:t>
      </w:r>
    </w:p>
    <w:p w:rsidR="002C32FB" w:rsidRDefault="002C32FB" w:rsidP="002C32FB">
      <w:pPr>
        <w:jc w:val="both"/>
        <w:rPr>
          <w:rFonts w:ascii="Arial" w:hAnsi="Arial" w:cs="Arial"/>
          <w:lang w:val="es-ES_tradnl"/>
        </w:rPr>
      </w:pPr>
      <w:r w:rsidRPr="000C3AD5">
        <w:rPr>
          <w:rFonts w:ascii="Arial" w:hAnsi="Arial" w:cs="Arial"/>
          <w:lang w:val="es-ES_tradnl"/>
        </w:rPr>
        <w:t xml:space="preserve">Tabla 2 </w:t>
      </w:r>
      <w:r>
        <w:rPr>
          <w:rFonts w:ascii="Arial" w:hAnsi="Arial" w:cs="Arial"/>
          <w:lang w:val="es-ES_tradnl"/>
        </w:rPr>
        <w:tab/>
      </w:r>
      <w:r w:rsidRPr="000C3AD5">
        <w:rPr>
          <w:rFonts w:ascii="Arial" w:hAnsi="Arial" w:cs="Arial"/>
          <w:lang w:val="es-ES_tradnl"/>
        </w:rPr>
        <w:t>Distribución de áreas de la planta de envasado</w:t>
      </w:r>
      <w:r>
        <w:rPr>
          <w:rFonts w:ascii="Arial" w:hAnsi="Arial" w:cs="Arial"/>
          <w:lang w:val="es-ES_tradnl"/>
        </w:rPr>
        <w:t>…….............</w:t>
      </w:r>
      <w:r>
        <w:rPr>
          <w:rFonts w:ascii="Arial" w:hAnsi="Arial" w:cs="Arial"/>
          <w:lang w:val="es-ES_tradnl"/>
        </w:rPr>
        <w:tab/>
        <w:t>...20</w:t>
      </w:r>
    </w:p>
    <w:p w:rsidR="002C32FB" w:rsidRDefault="002C32FB" w:rsidP="002C32FB">
      <w:pPr>
        <w:jc w:val="both"/>
        <w:rPr>
          <w:rFonts w:ascii="Arial" w:hAnsi="Arial" w:cs="Arial"/>
          <w:lang w:val="es-ES_tradnl"/>
        </w:rPr>
      </w:pPr>
      <w:r w:rsidRPr="00ED3FCC">
        <w:rPr>
          <w:rFonts w:ascii="Arial" w:hAnsi="Arial" w:cs="Arial"/>
          <w:lang w:val="es-ES_tradnl"/>
        </w:rPr>
        <w:t xml:space="preserve">Tabla 3 </w:t>
      </w:r>
      <w:r>
        <w:rPr>
          <w:rFonts w:ascii="Arial" w:hAnsi="Arial" w:cs="Arial"/>
          <w:lang w:val="es-ES_tradnl"/>
        </w:rPr>
        <w:tab/>
      </w:r>
      <w:r w:rsidRPr="00ED3FCC">
        <w:rPr>
          <w:rFonts w:ascii="Arial" w:hAnsi="Arial" w:cs="Arial"/>
          <w:lang w:val="es-ES_tradnl"/>
        </w:rPr>
        <w:t>Muestreo de mediciones de despachos cisterna B</w:t>
      </w:r>
      <w:r>
        <w:rPr>
          <w:rFonts w:ascii="Arial" w:hAnsi="Arial" w:cs="Arial"/>
          <w:lang w:val="es-ES_tradnl"/>
        </w:rPr>
        <w:t>…….……</w:t>
      </w:r>
      <w:r>
        <w:rPr>
          <w:rFonts w:ascii="Arial" w:hAnsi="Arial" w:cs="Arial"/>
          <w:lang w:val="es-ES_tradnl"/>
        </w:rPr>
        <w:tab/>
        <w:t>...45</w:t>
      </w:r>
    </w:p>
    <w:p w:rsidR="002C32FB" w:rsidRDefault="002C32FB" w:rsidP="002C32FB">
      <w:pPr>
        <w:jc w:val="both"/>
        <w:rPr>
          <w:rFonts w:ascii="Arial" w:hAnsi="Arial" w:cs="Arial"/>
          <w:lang w:val="es-ES_tradnl"/>
        </w:rPr>
      </w:pPr>
      <w:r w:rsidRPr="00ED3FCC">
        <w:rPr>
          <w:rFonts w:ascii="Arial" w:hAnsi="Arial" w:cs="Arial"/>
          <w:lang w:val="es-ES_tradnl"/>
        </w:rPr>
        <w:t xml:space="preserve">Tabla 4 </w:t>
      </w:r>
      <w:r>
        <w:rPr>
          <w:rFonts w:ascii="Arial" w:hAnsi="Arial" w:cs="Arial"/>
          <w:lang w:val="es-ES_tradnl"/>
        </w:rPr>
        <w:tab/>
      </w:r>
      <w:r w:rsidRPr="00ED3FCC">
        <w:rPr>
          <w:rFonts w:ascii="Arial" w:hAnsi="Arial" w:cs="Arial"/>
          <w:lang w:val="es-ES_tradnl"/>
        </w:rPr>
        <w:t>Muestreo de mediciones de despachos cisterna C</w:t>
      </w:r>
      <w:r>
        <w:rPr>
          <w:rFonts w:ascii="Arial" w:hAnsi="Arial" w:cs="Arial"/>
          <w:lang w:val="es-ES_tradnl"/>
        </w:rPr>
        <w:t>…….……...50</w:t>
      </w:r>
    </w:p>
    <w:p w:rsidR="002C32FB" w:rsidRDefault="002C32FB" w:rsidP="002C32FB">
      <w:pPr>
        <w:rPr>
          <w:rFonts w:ascii="Arial" w:hAnsi="Arial" w:cs="Arial"/>
          <w:lang w:val="es-ES_tradnl"/>
        </w:rPr>
      </w:pPr>
      <w:r w:rsidRPr="00052653">
        <w:rPr>
          <w:rFonts w:ascii="Arial" w:hAnsi="Arial" w:cs="Arial"/>
          <w:lang w:val="es-ES_tradnl"/>
        </w:rPr>
        <w:t xml:space="preserve">Tabla </w:t>
      </w:r>
      <w:r>
        <w:rPr>
          <w:rFonts w:ascii="Arial" w:hAnsi="Arial" w:cs="Arial"/>
          <w:lang w:val="es-ES_tradnl"/>
        </w:rPr>
        <w:t>5</w:t>
      </w:r>
      <w:r w:rsidRPr="00052653">
        <w:rPr>
          <w:rFonts w:ascii="Arial" w:hAnsi="Arial" w:cs="Arial"/>
          <w:lang w:val="es-ES_tradnl"/>
        </w:rPr>
        <w:t xml:space="preserve"> </w:t>
      </w:r>
      <w:r>
        <w:rPr>
          <w:rFonts w:ascii="Arial" w:hAnsi="Arial" w:cs="Arial"/>
          <w:lang w:val="es-ES_tradnl"/>
        </w:rPr>
        <w:tab/>
      </w:r>
      <w:r w:rsidRPr="00052653">
        <w:rPr>
          <w:rFonts w:ascii="Arial" w:hAnsi="Arial" w:cs="Arial"/>
          <w:lang w:val="es-ES_tradnl"/>
        </w:rPr>
        <w:t xml:space="preserve">Distancia mínima horizontal entre la superficie exterior </w:t>
      </w:r>
    </w:p>
    <w:p w:rsidR="002C32FB" w:rsidRDefault="002C32FB" w:rsidP="002C32FB">
      <w:pPr>
        <w:ind w:left="708" w:firstLine="708"/>
        <w:rPr>
          <w:rFonts w:ascii="Arial" w:hAnsi="Arial" w:cs="Arial"/>
          <w:lang w:val="es-ES_tradnl"/>
        </w:rPr>
      </w:pPr>
      <w:r w:rsidRPr="00052653">
        <w:rPr>
          <w:rFonts w:ascii="Arial" w:hAnsi="Arial" w:cs="Arial"/>
          <w:lang w:val="es-ES_tradnl"/>
        </w:rPr>
        <w:t xml:space="preserve">de un tanque presurizado de GLP y las líneas de </w:t>
      </w:r>
    </w:p>
    <w:p w:rsidR="002C32FB" w:rsidRPr="00052653" w:rsidRDefault="002C32FB" w:rsidP="002C32FB">
      <w:pPr>
        <w:ind w:left="708" w:firstLine="708"/>
        <w:rPr>
          <w:rFonts w:ascii="Arial" w:hAnsi="Arial" w:cs="Arial"/>
          <w:lang w:val="es-ES_tradnl"/>
        </w:rPr>
      </w:pPr>
      <w:r w:rsidRPr="00052653">
        <w:rPr>
          <w:rFonts w:ascii="Arial" w:hAnsi="Arial" w:cs="Arial"/>
          <w:lang w:val="es-ES_tradnl"/>
        </w:rPr>
        <w:t xml:space="preserve">propiedad adyacente que debe </w:t>
      </w:r>
      <w:r>
        <w:rPr>
          <w:rFonts w:ascii="Arial" w:hAnsi="Arial" w:cs="Arial"/>
          <w:lang w:val="es-ES_tradnl"/>
        </w:rPr>
        <w:t>ser considerada…………….</w:t>
      </w:r>
      <w:r>
        <w:rPr>
          <w:rFonts w:ascii="Arial" w:hAnsi="Arial" w:cs="Arial"/>
          <w:lang w:val="es-ES_tradnl"/>
        </w:rPr>
        <w:tab/>
        <w:t>...68</w:t>
      </w:r>
    </w:p>
    <w:p w:rsidR="002C32FB" w:rsidRPr="00107A04" w:rsidRDefault="002C32FB" w:rsidP="002C32FB">
      <w:pPr>
        <w:rPr>
          <w:rFonts w:ascii="Arial" w:hAnsi="Arial" w:cs="Arial"/>
          <w:lang w:val="es-ES_tradnl"/>
        </w:rPr>
      </w:pPr>
      <w:r w:rsidRPr="00107A04">
        <w:rPr>
          <w:rFonts w:ascii="Arial" w:hAnsi="Arial" w:cs="Arial"/>
          <w:lang w:val="es-ES_tradnl"/>
        </w:rPr>
        <w:t xml:space="preserve">Tabla </w:t>
      </w:r>
      <w:r>
        <w:rPr>
          <w:rFonts w:ascii="Arial" w:hAnsi="Arial" w:cs="Arial"/>
          <w:lang w:val="es-ES_tradnl"/>
        </w:rPr>
        <w:t>6</w:t>
      </w:r>
      <w:r w:rsidRPr="00107A04">
        <w:rPr>
          <w:rFonts w:ascii="Arial" w:hAnsi="Arial" w:cs="Arial"/>
          <w:lang w:val="es-ES_tradnl"/>
        </w:rPr>
        <w:t xml:space="preserve"> </w:t>
      </w:r>
      <w:r>
        <w:rPr>
          <w:rFonts w:ascii="Arial" w:hAnsi="Arial" w:cs="Arial"/>
          <w:lang w:val="es-ES_tradnl"/>
        </w:rPr>
        <w:tab/>
      </w:r>
      <w:r w:rsidRPr="00107A04">
        <w:rPr>
          <w:rFonts w:ascii="Arial" w:hAnsi="Arial" w:cs="Arial"/>
          <w:lang w:val="es-ES_tradnl"/>
        </w:rPr>
        <w:t>Incertidumbres de los instrumentos de los tanques</w:t>
      </w:r>
      <w:r>
        <w:rPr>
          <w:rFonts w:ascii="Arial" w:hAnsi="Arial" w:cs="Arial"/>
          <w:lang w:val="es-ES_tradnl"/>
        </w:rPr>
        <w:t>……………78</w:t>
      </w:r>
    </w:p>
    <w:p w:rsidR="002C32FB" w:rsidRDefault="002C32FB" w:rsidP="002C32FB">
      <w:pPr>
        <w:rPr>
          <w:rFonts w:ascii="Arial" w:hAnsi="Arial" w:cs="Arial"/>
          <w:lang w:val="es-ES_tradnl"/>
        </w:rPr>
      </w:pPr>
      <w:r w:rsidRPr="00107A04">
        <w:rPr>
          <w:rFonts w:ascii="Arial" w:hAnsi="Arial" w:cs="Arial"/>
          <w:lang w:val="es-ES_tradnl"/>
        </w:rPr>
        <w:t xml:space="preserve">Tabla </w:t>
      </w:r>
      <w:r>
        <w:rPr>
          <w:rFonts w:ascii="Arial" w:hAnsi="Arial" w:cs="Arial"/>
          <w:lang w:val="es-ES_tradnl"/>
        </w:rPr>
        <w:t>7</w:t>
      </w:r>
      <w:r w:rsidRPr="00107A04">
        <w:rPr>
          <w:rFonts w:ascii="Arial" w:hAnsi="Arial" w:cs="Arial"/>
          <w:lang w:val="es-ES_tradnl"/>
        </w:rPr>
        <w:t xml:space="preserve"> </w:t>
      </w:r>
      <w:r>
        <w:rPr>
          <w:rFonts w:ascii="Arial" w:hAnsi="Arial" w:cs="Arial"/>
          <w:lang w:val="es-ES_tradnl"/>
        </w:rPr>
        <w:tab/>
      </w:r>
      <w:r w:rsidRPr="00107A04">
        <w:rPr>
          <w:rFonts w:ascii="Arial" w:hAnsi="Arial" w:cs="Arial"/>
          <w:lang w:val="es-ES_tradnl"/>
        </w:rPr>
        <w:t xml:space="preserve">ASTM D1250 </w:t>
      </w:r>
      <w:r>
        <w:rPr>
          <w:rFonts w:ascii="Arial" w:hAnsi="Arial" w:cs="Arial"/>
          <w:lang w:val="es-ES_tradnl"/>
        </w:rPr>
        <w:t xml:space="preserve">Tabla 53 </w:t>
      </w:r>
      <w:r w:rsidRPr="00107A04">
        <w:rPr>
          <w:rFonts w:ascii="Arial" w:hAnsi="Arial" w:cs="Arial"/>
          <w:lang w:val="es-ES_tradnl"/>
        </w:rPr>
        <w:t xml:space="preserve">corrección de densidad </w:t>
      </w:r>
    </w:p>
    <w:p w:rsidR="002C32FB" w:rsidRPr="00107A04" w:rsidRDefault="002C32FB" w:rsidP="002C32FB">
      <w:pPr>
        <w:ind w:left="708" w:firstLine="708"/>
        <w:rPr>
          <w:rFonts w:ascii="Arial" w:hAnsi="Arial" w:cs="Arial"/>
          <w:lang w:val="es-ES_tradnl"/>
        </w:rPr>
      </w:pPr>
      <w:r w:rsidRPr="00107A04">
        <w:rPr>
          <w:rFonts w:ascii="Arial" w:hAnsi="Arial" w:cs="Arial"/>
          <w:lang w:val="es-ES_tradnl"/>
        </w:rPr>
        <w:t xml:space="preserve">observada a densidad a </w:t>
      </w:r>
      <w:smartTag w:uri="urn:schemas-microsoft-com:office:smarttags" w:element="metricconverter">
        <w:smartTagPr>
          <w:attr w:name="ProductID" w:val="60 ﾺF"/>
        </w:smartTagPr>
        <w:r w:rsidRPr="00107A04">
          <w:rPr>
            <w:rFonts w:ascii="Arial" w:hAnsi="Arial" w:cs="Arial"/>
            <w:lang w:val="es-ES_tradnl"/>
          </w:rPr>
          <w:t>60 ºF</w:t>
        </w:r>
      </w:smartTag>
      <w:r w:rsidRPr="00107A04">
        <w:rPr>
          <w:rFonts w:ascii="Arial" w:hAnsi="Arial" w:cs="Arial"/>
          <w:lang w:val="es-ES_tradnl"/>
        </w:rPr>
        <w:t xml:space="preserve"> (</w:t>
      </w:r>
      <w:smartTag w:uri="urn:schemas-microsoft-com:office:smarttags" w:element="metricconverter">
        <w:smartTagPr>
          <w:attr w:name="ProductID" w:val="15,56 ﾺC"/>
        </w:smartTagPr>
        <w:r w:rsidRPr="00107A04">
          <w:rPr>
            <w:rFonts w:ascii="Arial" w:hAnsi="Arial" w:cs="Arial"/>
            <w:lang w:val="es-ES_tradnl"/>
          </w:rPr>
          <w:t>15,56 ºC</w:t>
        </w:r>
      </w:smartTag>
      <w:r w:rsidRPr="00107A04">
        <w:rPr>
          <w:rFonts w:ascii="Arial" w:hAnsi="Arial" w:cs="Arial"/>
          <w:lang w:val="es-ES_tradnl"/>
        </w:rPr>
        <w:t>)</w:t>
      </w:r>
      <w:r>
        <w:rPr>
          <w:rFonts w:ascii="Arial" w:hAnsi="Arial" w:cs="Arial"/>
          <w:lang w:val="es-ES_tradnl"/>
        </w:rPr>
        <w:t>…………………….</w:t>
      </w:r>
      <w:r>
        <w:rPr>
          <w:rFonts w:ascii="Arial" w:hAnsi="Arial" w:cs="Arial"/>
          <w:lang w:val="es-ES_tradnl"/>
        </w:rPr>
        <w:tab/>
        <w:t>...82</w:t>
      </w:r>
    </w:p>
    <w:p w:rsidR="002C32FB" w:rsidRDefault="002C32FB" w:rsidP="002C32FB">
      <w:pPr>
        <w:rPr>
          <w:rFonts w:ascii="Arial" w:hAnsi="Arial" w:cs="Arial"/>
          <w:lang w:val="es-ES_tradnl"/>
        </w:rPr>
      </w:pPr>
      <w:r w:rsidRPr="00107A04">
        <w:rPr>
          <w:rFonts w:ascii="Arial" w:hAnsi="Arial" w:cs="Arial"/>
          <w:lang w:val="es-ES_tradnl"/>
        </w:rPr>
        <w:t xml:space="preserve">Tabla </w:t>
      </w:r>
      <w:r>
        <w:rPr>
          <w:rFonts w:ascii="Arial" w:hAnsi="Arial" w:cs="Arial"/>
          <w:lang w:val="es-ES_tradnl"/>
        </w:rPr>
        <w:t>8</w:t>
      </w:r>
      <w:r w:rsidRPr="00107A04">
        <w:rPr>
          <w:rFonts w:ascii="Arial" w:hAnsi="Arial" w:cs="Arial"/>
          <w:lang w:val="es-ES_tradnl"/>
        </w:rPr>
        <w:t xml:space="preserve"> </w:t>
      </w:r>
      <w:r>
        <w:rPr>
          <w:rFonts w:ascii="Arial" w:hAnsi="Arial" w:cs="Arial"/>
          <w:lang w:val="es-ES_tradnl"/>
        </w:rPr>
        <w:tab/>
      </w:r>
      <w:r w:rsidRPr="00107A04">
        <w:rPr>
          <w:rFonts w:ascii="Arial" w:hAnsi="Arial" w:cs="Arial"/>
          <w:lang w:val="es-ES_tradnl"/>
        </w:rPr>
        <w:t xml:space="preserve">ASTM D1250 Tabla 54 corrección de volumen </w:t>
      </w:r>
    </w:p>
    <w:p w:rsidR="002C32FB" w:rsidRPr="00107A04" w:rsidRDefault="002C32FB" w:rsidP="002C32FB">
      <w:pPr>
        <w:ind w:left="708" w:firstLine="708"/>
        <w:rPr>
          <w:rFonts w:ascii="Arial" w:hAnsi="Arial" w:cs="Arial"/>
          <w:lang w:val="es-ES_tradnl"/>
        </w:rPr>
      </w:pPr>
      <w:r w:rsidRPr="00107A04">
        <w:rPr>
          <w:rFonts w:ascii="Arial" w:hAnsi="Arial" w:cs="Arial"/>
          <w:lang w:val="es-ES_tradnl"/>
        </w:rPr>
        <w:t xml:space="preserve">observado a volumen a </w:t>
      </w:r>
      <w:smartTag w:uri="urn:schemas-microsoft-com:office:smarttags" w:element="metricconverter">
        <w:smartTagPr>
          <w:attr w:name="ProductID" w:val="60 ﾺF"/>
        </w:smartTagPr>
        <w:r w:rsidRPr="00107A04">
          <w:rPr>
            <w:rFonts w:ascii="Arial" w:hAnsi="Arial" w:cs="Arial"/>
            <w:lang w:val="es-ES_tradnl"/>
          </w:rPr>
          <w:t>60 ºF</w:t>
        </w:r>
      </w:smartTag>
      <w:r w:rsidRPr="00107A04">
        <w:rPr>
          <w:rFonts w:ascii="Arial" w:hAnsi="Arial" w:cs="Arial"/>
          <w:lang w:val="es-ES_tradnl"/>
        </w:rPr>
        <w:t xml:space="preserve"> (</w:t>
      </w:r>
      <w:smartTag w:uri="urn:schemas-microsoft-com:office:smarttags" w:element="metricconverter">
        <w:smartTagPr>
          <w:attr w:name="ProductID" w:val="15,56 ﾺC"/>
        </w:smartTagPr>
        <w:r w:rsidRPr="00107A04">
          <w:rPr>
            <w:rFonts w:ascii="Arial" w:hAnsi="Arial" w:cs="Arial"/>
            <w:lang w:val="es-ES_tradnl"/>
          </w:rPr>
          <w:t>15,56 ºC</w:t>
        </w:r>
      </w:smartTag>
      <w:r w:rsidRPr="00107A04">
        <w:rPr>
          <w:rFonts w:ascii="Arial" w:hAnsi="Arial" w:cs="Arial"/>
          <w:lang w:val="es-ES_tradnl"/>
        </w:rPr>
        <w:t>)</w:t>
      </w:r>
      <w:r>
        <w:rPr>
          <w:rFonts w:ascii="Arial" w:hAnsi="Arial" w:cs="Arial"/>
          <w:lang w:val="es-ES_tradnl"/>
        </w:rPr>
        <w:t>……………………..</w:t>
      </w:r>
      <w:r>
        <w:rPr>
          <w:rFonts w:ascii="Arial" w:hAnsi="Arial" w:cs="Arial"/>
          <w:lang w:val="es-ES_tradnl"/>
        </w:rPr>
        <w:tab/>
        <w:t>...83</w:t>
      </w:r>
    </w:p>
    <w:p w:rsidR="002C32FB" w:rsidRDefault="002C32FB" w:rsidP="002C32FB">
      <w:pPr>
        <w:rPr>
          <w:rFonts w:ascii="Arial" w:hAnsi="Arial" w:cs="Arial"/>
          <w:lang w:val="es-ES_tradnl"/>
        </w:rPr>
      </w:pPr>
      <w:r w:rsidRPr="00107A04">
        <w:rPr>
          <w:rFonts w:ascii="Arial" w:hAnsi="Arial" w:cs="Arial"/>
          <w:lang w:val="es-ES_tradnl"/>
        </w:rPr>
        <w:t xml:space="preserve">Tabla </w:t>
      </w:r>
      <w:r>
        <w:rPr>
          <w:rFonts w:ascii="Arial" w:hAnsi="Arial" w:cs="Arial"/>
          <w:lang w:val="es-ES_tradnl"/>
        </w:rPr>
        <w:t>9</w:t>
      </w:r>
      <w:r w:rsidRPr="00107A04">
        <w:rPr>
          <w:rFonts w:ascii="Arial" w:hAnsi="Arial" w:cs="Arial"/>
          <w:lang w:val="es-ES_tradnl"/>
        </w:rPr>
        <w:t xml:space="preserve"> </w:t>
      </w:r>
      <w:r>
        <w:rPr>
          <w:rFonts w:ascii="Arial" w:hAnsi="Arial" w:cs="Arial"/>
          <w:lang w:val="es-ES_tradnl"/>
        </w:rPr>
        <w:tab/>
      </w:r>
      <w:r w:rsidRPr="00107A04">
        <w:rPr>
          <w:rFonts w:ascii="Arial" w:hAnsi="Arial" w:cs="Arial"/>
          <w:lang w:val="es-ES_tradnl"/>
        </w:rPr>
        <w:t xml:space="preserve">ASTM D1250 Tabla 56 corrección de densidad </w:t>
      </w:r>
    </w:p>
    <w:p w:rsidR="002C32FB" w:rsidRPr="00107A04" w:rsidRDefault="002C32FB" w:rsidP="002C32FB">
      <w:pPr>
        <w:ind w:left="708" w:firstLine="708"/>
        <w:rPr>
          <w:rFonts w:ascii="Arial" w:hAnsi="Arial" w:cs="Arial"/>
          <w:lang w:val="es-ES_tradnl"/>
        </w:rPr>
      </w:pPr>
      <w:r w:rsidRPr="00107A04">
        <w:rPr>
          <w:rFonts w:ascii="Arial" w:hAnsi="Arial" w:cs="Arial"/>
          <w:lang w:val="es-ES_tradnl"/>
        </w:rPr>
        <w:lastRenderedPageBreak/>
        <w:t xml:space="preserve">a </w:t>
      </w:r>
      <w:smartTag w:uri="urn:schemas-microsoft-com:office:smarttags" w:element="metricconverter">
        <w:smartTagPr>
          <w:attr w:name="ProductID" w:val="60ﾺF"/>
        </w:smartTagPr>
        <w:r w:rsidRPr="00107A04">
          <w:rPr>
            <w:rFonts w:ascii="Arial" w:hAnsi="Arial" w:cs="Arial"/>
            <w:lang w:val="es-ES_tradnl"/>
          </w:rPr>
          <w:t>60ºF</w:t>
        </w:r>
      </w:smartTag>
      <w:r w:rsidRPr="00107A04">
        <w:rPr>
          <w:rFonts w:ascii="Arial" w:hAnsi="Arial" w:cs="Arial"/>
          <w:lang w:val="es-ES_tradnl"/>
        </w:rPr>
        <w:t xml:space="preserve"> (</w:t>
      </w:r>
      <w:smartTag w:uri="urn:schemas-microsoft-com:office:smarttags" w:element="metricconverter">
        <w:smartTagPr>
          <w:attr w:name="ProductID" w:val="15,56 ﾺC"/>
        </w:smartTagPr>
        <w:r w:rsidRPr="00107A04">
          <w:rPr>
            <w:rFonts w:ascii="Arial" w:hAnsi="Arial" w:cs="Arial"/>
            <w:lang w:val="es-ES_tradnl"/>
          </w:rPr>
          <w:t>15,56 ºC</w:t>
        </w:r>
      </w:smartTag>
      <w:r w:rsidRPr="00107A04">
        <w:rPr>
          <w:rFonts w:ascii="Arial" w:hAnsi="Arial" w:cs="Arial"/>
          <w:lang w:val="es-ES_tradnl"/>
        </w:rPr>
        <w:t>) a “densidad en aire”</w:t>
      </w:r>
      <w:r>
        <w:rPr>
          <w:rFonts w:ascii="Arial" w:hAnsi="Arial" w:cs="Arial"/>
          <w:lang w:val="es-ES_tradnl"/>
        </w:rPr>
        <w:t>………………………..</w:t>
      </w:r>
      <w:r>
        <w:rPr>
          <w:rFonts w:ascii="Arial" w:hAnsi="Arial" w:cs="Arial"/>
          <w:lang w:val="es-ES_tradnl"/>
        </w:rPr>
        <w:tab/>
        <w:t>...85</w:t>
      </w:r>
    </w:p>
    <w:p w:rsidR="002C32FB" w:rsidRDefault="002C32FB" w:rsidP="002C32FB">
      <w:pPr>
        <w:jc w:val="both"/>
        <w:rPr>
          <w:rFonts w:ascii="Arial" w:hAnsi="Arial" w:cs="Arial"/>
          <w:lang w:val="es-ES_tradnl"/>
        </w:rPr>
      </w:pPr>
      <w:r w:rsidRPr="00107A04">
        <w:rPr>
          <w:rFonts w:ascii="Arial" w:hAnsi="Arial" w:cs="Arial"/>
          <w:lang w:val="es-ES_tradnl"/>
        </w:rPr>
        <w:t xml:space="preserve">Tabla </w:t>
      </w:r>
      <w:r>
        <w:rPr>
          <w:rFonts w:ascii="Arial" w:hAnsi="Arial" w:cs="Arial"/>
          <w:lang w:val="es-ES_tradnl"/>
        </w:rPr>
        <w:t>10</w:t>
      </w:r>
      <w:r w:rsidRPr="00107A04">
        <w:rPr>
          <w:rFonts w:ascii="Arial" w:hAnsi="Arial" w:cs="Arial"/>
          <w:lang w:val="es-ES_tradnl"/>
        </w:rPr>
        <w:t xml:space="preserve"> </w:t>
      </w:r>
      <w:r>
        <w:rPr>
          <w:rFonts w:ascii="Arial" w:hAnsi="Arial" w:cs="Arial"/>
          <w:lang w:val="es-ES_tradnl"/>
        </w:rPr>
        <w:tab/>
      </w:r>
      <w:r w:rsidRPr="00107A04">
        <w:rPr>
          <w:rFonts w:ascii="Arial" w:hAnsi="Arial" w:cs="Arial"/>
          <w:lang w:val="es-ES_tradnl"/>
        </w:rPr>
        <w:t xml:space="preserve">Peso molecular del GLP en función de </w:t>
      </w:r>
    </w:p>
    <w:p w:rsidR="002C32FB" w:rsidRPr="00107A04" w:rsidRDefault="002C32FB" w:rsidP="002C32FB">
      <w:pPr>
        <w:ind w:left="708" w:firstLine="708"/>
        <w:jc w:val="both"/>
        <w:rPr>
          <w:rFonts w:ascii="Arial" w:hAnsi="Arial" w:cs="Arial"/>
          <w:lang w:val="es-ES_tradnl"/>
        </w:rPr>
      </w:pPr>
      <w:r w:rsidRPr="00107A04">
        <w:rPr>
          <w:rFonts w:ascii="Arial" w:hAnsi="Arial" w:cs="Arial"/>
          <w:lang w:val="es-ES_tradnl"/>
        </w:rPr>
        <w:t>su gravedad específica</w:t>
      </w:r>
      <w:r>
        <w:rPr>
          <w:rFonts w:ascii="Arial" w:hAnsi="Arial" w:cs="Arial"/>
          <w:lang w:val="es-ES_tradnl"/>
        </w:rPr>
        <w:t>……………………………………………89</w:t>
      </w:r>
    </w:p>
    <w:p w:rsidR="002C32FB" w:rsidRDefault="002C32FB" w:rsidP="002C32FB">
      <w:pPr>
        <w:rPr>
          <w:rFonts w:ascii="Arial" w:hAnsi="Arial" w:cs="Arial"/>
          <w:lang w:val="es-ES_tradnl"/>
        </w:rPr>
      </w:pPr>
      <w:r w:rsidRPr="002A193E">
        <w:rPr>
          <w:rFonts w:ascii="Arial" w:hAnsi="Arial" w:cs="Arial"/>
          <w:lang w:val="es-ES_tradnl"/>
        </w:rPr>
        <w:t xml:space="preserve">Tabla </w:t>
      </w:r>
      <w:r>
        <w:rPr>
          <w:rFonts w:ascii="Arial" w:hAnsi="Arial" w:cs="Arial"/>
          <w:lang w:val="es-ES_tradnl"/>
        </w:rPr>
        <w:t>11</w:t>
      </w:r>
      <w:r w:rsidRPr="002A193E">
        <w:rPr>
          <w:rFonts w:ascii="Arial" w:hAnsi="Arial" w:cs="Arial"/>
          <w:lang w:val="es-ES_tradnl"/>
        </w:rPr>
        <w:t xml:space="preserve"> </w:t>
      </w:r>
      <w:r>
        <w:rPr>
          <w:rFonts w:ascii="Arial" w:hAnsi="Arial" w:cs="Arial"/>
          <w:lang w:val="es-ES_tradnl"/>
        </w:rPr>
        <w:tab/>
      </w:r>
      <w:r w:rsidRPr="002A193E">
        <w:rPr>
          <w:rFonts w:ascii="Arial" w:hAnsi="Arial" w:cs="Arial"/>
          <w:lang w:val="es-ES_tradnl"/>
        </w:rPr>
        <w:t xml:space="preserve">Incertidumbre relativa en la medición de masa total </w:t>
      </w:r>
    </w:p>
    <w:p w:rsidR="002C32FB" w:rsidRDefault="002C32FB" w:rsidP="002C32FB">
      <w:pPr>
        <w:ind w:left="708" w:firstLine="708"/>
        <w:rPr>
          <w:rFonts w:ascii="Arial" w:hAnsi="Arial" w:cs="Arial"/>
          <w:lang w:val="es-ES_tradnl"/>
        </w:rPr>
      </w:pPr>
      <w:r w:rsidRPr="002A193E">
        <w:rPr>
          <w:rFonts w:ascii="Arial" w:hAnsi="Arial" w:cs="Arial"/>
          <w:lang w:val="es-ES_tradnl"/>
        </w:rPr>
        <w:t>en un tanque estacionari</w:t>
      </w:r>
      <w:r>
        <w:rPr>
          <w:rFonts w:ascii="Arial" w:hAnsi="Arial" w:cs="Arial"/>
          <w:lang w:val="es-ES_tradnl"/>
        </w:rPr>
        <w:t xml:space="preserve">o debido a la incertidumbre </w:t>
      </w:r>
    </w:p>
    <w:p w:rsidR="002C32FB" w:rsidRPr="002A193E" w:rsidRDefault="002C32FB" w:rsidP="002C32FB">
      <w:pPr>
        <w:ind w:left="708" w:firstLine="708"/>
        <w:rPr>
          <w:rFonts w:ascii="Arial" w:hAnsi="Arial" w:cs="Arial"/>
          <w:lang w:val="es-ES_tradnl"/>
        </w:rPr>
      </w:pPr>
      <w:r>
        <w:rPr>
          <w:rFonts w:ascii="Arial" w:hAnsi="Arial" w:cs="Arial"/>
          <w:lang w:val="es-ES_tradnl"/>
        </w:rPr>
        <w:t xml:space="preserve">del </w:t>
      </w:r>
      <w:r w:rsidRPr="002A193E">
        <w:rPr>
          <w:rFonts w:ascii="Arial" w:hAnsi="Arial" w:cs="Arial"/>
          <w:lang w:val="es-ES_tradnl"/>
        </w:rPr>
        <w:t>indicador de nivel de líquido Rotogauge</w:t>
      </w:r>
      <w:r>
        <w:rPr>
          <w:rFonts w:ascii="Arial" w:hAnsi="Arial" w:cs="Arial"/>
          <w:lang w:val="es-ES_tradnl"/>
        </w:rPr>
        <w:t>………………….</w:t>
      </w:r>
      <w:r>
        <w:rPr>
          <w:rFonts w:ascii="Arial" w:hAnsi="Arial" w:cs="Arial"/>
          <w:lang w:val="es-ES_tradnl"/>
        </w:rPr>
        <w:tab/>
        <w:t>...91</w:t>
      </w:r>
    </w:p>
    <w:p w:rsidR="002C32FB" w:rsidRPr="00962EFC" w:rsidRDefault="002C32FB" w:rsidP="002C32FB">
      <w:pPr>
        <w:jc w:val="both"/>
        <w:rPr>
          <w:rFonts w:ascii="Arial" w:hAnsi="Arial" w:cs="Arial"/>
          <w:lang w:val="es-ES_tradnl"/>
        </w:rPr>
      </w:pPr>
      <w:r w:rsidRPr="00962EFC">
        <w:rPr>
          <w:rFonts w:ascii="Arial" w:hAnsi="Arial" w:cs="Arial"/>
          <w:lang w:val="es-ES_tradnl"/>
        </w:rPr>
        <w:t xml:space="preserve">Tabla </w:t>
      </w:r>
      <w:r>
        <w:rPr>
          <w:rFonts w:ascii="Arial" w:hAnsi="Arial" w:cs="Arial"/>
          <w:lang w:val="es-ES_tradnl"/>
        </w:rPr>
        <w:t>12</w:t>
      </w:r>
      <w:r w:rsidRPr="00962EFC">
        <w:rPr>
          <w:rFonts w:ascii="Arial" w:hAnsi="Arial" w:cs="Arial"/>
          <w:lang w:val="es-ES_tradnl"/>
        </w:rPr>
        <w:t xml:space="preserve"> </w:t>
      </w:r>
      <w:r>
        <w:rPr>
          <w:rFonts w:ascii="Arial" w:hAnsi="Arial" w:cs="Arial"/>
          <w:lang w:val="es-ES_tradnl"/>
        </w:rPr>
        <w:tab/>
      </w:r>
      <w:r w:rsidRPr="00962EFC">
        <w:rPr>
          <w:rFonts w:ascii="Arial" w:hAnsi="Arial" w:cs="Arial"/>
          <w:lang w:val="es-ES_tradnl"/>
        </w:rPr>
        <w:t>Facturación PCO a camiones cisterna de GLP</w:t>
      </w:r>
      <w:r>
        <w:rPr>
          <w:rFonts w:ascii="Arial" w:hAnsi="Arial" w:cs="Arial"/>
          <w:lang w:val="es-ES_tradnl"/>
        </w:rPr>
        <w:tab/>
        <w:t>……………......95</w:t>
      </w:r>
    </w:p>
    <w:p w:rsidR="002C32FB" w:rsidRDefault="002C32FB" w:rsidP="002C32FB">
      <w:pPr>
        <w:rPr>
          <w:rFonts w:ascii="Arial" w:hAnsi="Arial" w:cs="Arial"/>
          <w:lang w:val="es-ES_tradnl"/>
        </w:rPr>
      </w:pPr>
      <w:r w:rsidRPr="00962EFC">
        <w:rPr>
          <w:rFonts w:ascii="Arial" w:hAnsi="Arial" w:cs="Arial"/>
          <w:lang w:val="es-ES_tradnl"/>
        </w:rPr>
        <w:t xml:space="preserve">Tabla </w:t>
      </w:r>
      <w:r>
        <w:rPr>
          <w:rFonts w:ascii="Arial" w:hAnsi="Arial" w:cs="Arial"/>
          <w:lang w:val="es-ES_tradnl"/>
        </w:rPr>
        <w:t>13</w:t>
      </w:r>
      <w:r w:rsidRPr="00962EFC">
        <w:rPr>
          <w:rFonts w:ascii="Arial" w:hAnsi="Arial" w:cs="Arial"/>
          <w:lang w:val="es-ES_tradnl"/>
        </w:rPr>
        <w:t xml:space="preserve"> </w:t>
      </w:r>
      <w:r>
        <w:rPr>
          <w:rFonts w:ascii="Arial" w:hAnsi="Arial" w:cs="Arial"/>
          <w:lang w:val="es-ES_tradnl"/>
        </w:rPr>
        <w:tab/>
      </w:r>
      <w:r w:rsidRPr="00962EFC">
        <w:rPr>
          <w:rFonts w:ascii="Arial" w:hAnsi="Arial" w:cs="Arial"/>
          <w:lang w:val="es-ES_tradnl"/>
        </w:rPr>
        <w:t>Comparativo método PCO vs. Balanza certificada</w:t>
      </w:r>
      <w:r>
        <w:rPr>
          <w:rFonts w:ascii="Arial" w:hAnsi="Arial" w:cs="Arial"/>
          <w:lang w:val="es-ES_tradnl"/>
        </w:rPr>
        <w:t>…………….96</w:t>
      </w:r>
    </w:p>
    <w:p w:rsidR="002C32FB" w:rsidRDefault="002C32FB" w:rsidP="002C32FB">
      <w:pPr>
        <w:rPr>
          <w:rFonts w:ascii="Arial" w:hAnsi="Arial" w:cs="Arial"/>
          <w:lang w:val="es-ES_tradnl"/>
        </w:rPr>
      </w:pPr>
      <w:r w:rsidRPr="00962EFC">
        <w:rPr>
          <w:rFonts w:ascii="Arial" w:hAnsi="Arial" w:cs="Arial"/>
          <w:lang w:val="es-ES_tradnl"/>
        </w:rPr>
        <w:t>Tabla 1</w:t>
      </w:r>
      <w:r>
        <w:rPr>
          <w:rFonts w:ascii="Arial" w:hAnsi="Arial" w:cs="Arial"/>
          <w:lang w:val="es-ES_tradnl"/>
        </w:rPr>
        <w:t>4</w:t>
      </w:r>
      <w:r w:rsidRPr="00962EFC">
        <w:rPr>
          <w:rFonts w:ascii="Arial" w:hAnsi="Arial" w:cs="Arial"/>
          <w:lang w:val="es-ES_tradnl"/>
        </w:rPr>
        <w:t xml:space="preserve"> </w:t>
      </w:r>
      <w:r>
        <w:rPr>
          <w:rFonts w:ascii="Arial" w:hAnsi="Arial" w:cs="Arial"/>
          <w:lang w:val="es-ES_tradnl"/>
        </w:rPr>
        <w:tab/>
      </w:r>
      <w:r w:rsidRPr="00962EFC">
        <w:rPr>
          <w:rFonts w:ascii="Arial" w:hAnsi="Arial" w:cs="Arial"/>
          <w:lang w:val="es-ES_tradnl"/>
        </w:rPr>
        <w:t xml:space="preserve">Volumen de GLP líquido en tanque por cm. </w:t>
      </w:r>
    </w:p>
    <w:p w:rsidR="002C32FB" w:rsidRPr="00962EFC" w:rsidRDefault="002C32FB" w:rsidP="002C32FB">
      <w:pPr>
        <w:ind w:left="708" w:firstLine="708"/>
        <w:rPr>
          <w:rFonts w:ascii="Arial" w:hAnsi="Arial" w:cs="Arial"/>
          <w:lang w:val="es-ES_tradnl"/>
        </w:rPr>
      </w:pPr>
      <w:r w:rsidRPr="00962EFC">
        <w:rPr>
          <w:rFonts w:ascii="Arial" w:hAnsi="Arial" w:cs="Arial"/>
          <w:lang w:val="es-ES_tradnl"/>
        </w:rPr>
        <w:t>de altura de la sonda</w:t>
      </w:r>
      <w:r>
        <w:rPr>
          <w:rFonts w:ascii="Arial" w:hAnsi="Arial" w:cs="Arial"/>
          <w:lang w:val="es-ES_tradnl"/>
        </w:rPr>
        <w:t>……………………………………………..101</w:t>
      </w:r>
    </w:p>
    <w:p w:rsidR="002C32FB" w:rsidRPr="00962EFC" w:rsidRDefault="002C32FB" w:rsidP="002C32FB">
      <w:pPr>
        <w:jc w:val="both"/>
        <w:rPr>
          <w:rFonts w:ascii="Arial" w:hAnsi="Arial" w:cs="Arial"/>
          <w:lang w:val="es-ES_tradnl"/>
        </w:rPr>
      </w:pPr>
      <w:r w:rsidRPr="00962EFC">
        <w:rPr>
          <w:rFonts w:ascii="Arial" w:hAnsi="Arial" w:cs="Arial"/>
          <w:lang w:val="es-ES_tradnl"/>
        </w:rPr>
        <w:t xml:space="preserve">Tabla </w:t>
      </w:r>
      <w:r>
        <w:rPr>
          <w:rFonts w:ascii="Arial" w:hAnsi="Arial" w:cs="Arial"/>
          <w:lang w:val="es-ES_tradnl"/>
        </w:rPr>
        <w:t>15</w:t>
      </w:r>
      <w:r w:rsidRPr="00962EFC">
        <w:rPr>
          <w:rFonts w:ascii="Arial" w:hAnsi="Arial" w:cs="Arial"/>
          <w:lang w:val="es-ES_tradnl"/>
        </w:rPr>
        <w:t xml:space="preserve"> </w:t>
      </w:r>
      <w:r>
        <w:rPr>
          <w:rFonts w:ascii="Arial" w:hAnsi="Arial" w:cs="Arial"/>
          <w:lang w:val="es-ES_tradnl"/>
        </w:rPr>
        <w:tab/>
      </w:r>
      <w:r w:rsidRPr="00962EFC">
        <w:rPr>
          <w:rFonts w:ascii="Arial" w:hAnsi="Arial" w:cs="Arial"/>
          <w:lang w:val="es-ES_tradnl"/>
        </w:rPr>
        <w:t>Comparativa de instrumentos</w:t>
      </w:r>
      <w:r>
        <w:rPr>
          <w:rFonts w:ascii="Arial" w:hAnsi="Arial" w:cs="Arial"/>
          <w:lang w:val="es-ES_tradnl"/>
        </w:rPr>
        <w:t>………………………………….</w:t>
      </w:r>
      <w:r>
        <w:rPr>
          <w:rFonts w:ascii="Arial" w:hAnsi="Arial" w:cs="Arial"/>
          <w:lang w:val="es-ES_tradnl"/>
        </w:rPr>
        <w:tab/>
        <w:t>.113</w:t>
      </w:r>
    </w:p>
    <w:p w:rsidR="002C32FB" w:rsidRDefault="002C32FB" w:rsidP="002C32FB">
      <w:pPr>
        <w:jc w:val="both"/>
        <w:rPr>
          <w:rFonts w:ascii="Arial" w:hAnsi="Arial" w:cs="Arial"/>
          <w:lang w:val="es-ES_tradnl"/>
        </w:rPr>
      </w:pPr>
      <w:r w:rsidRPr="00BD0FB5">
        <w:rPr>
          <w:rFonts w:ascii="Arial" w:hAnsi="Arial" w:cs="Arial"/>
          <w:lang w:val="es-ES_tradnl"/>
        </w:rPr>
        <w:t xml:space="preserve">Tabla </w:t>
      </w:r>
      <w:r>
        <w:rPr>
          <w:rFonts w:ascii="Arial" w:hAnsi="Arial" w:cs="Arial"/>
          <w:lang w:val="es-ES_tradnl"/>
        </w:rPr>
        <w:t>16</w:t>
      </w:r>
      <w:r w:rsidRPr="00BD0FB5">
        <w:rPr>
          <w:rFonts w:ascii="Arial" w:hAnsi="Arial" w:cs="Arial"/>
          <w:lang w:val="es-ES_tradnl"/>
        </w:rPr>
        <w:t xml:space="preserve"> </w:t>
      </w:r>
      <w:r>
        <w:rPr>
          <w:rFonts w:ascii="Arial" w:hAnsi="Arial" w:cs="Arial"/>
          <w:lang w:val="es-ES_tradnl"/>
        </w:rPr>
        <w:tab/>
      </w:r>
      <w:r w:rsidRPr="00BD0FB5">
        <w:rPr>
          <w:rFonts w:ascii="Arial" w:hAnsi="Arial" w:cs="Arial"/>
          <w:lang w:val="es-ES_tradnl"/>
        </w:rPr>
        <w:t xml:space="preserve">Mejoras tecnológicas propuestas a los puntos </w:t>
      </w:r>
    </w:p>
    <w:p w:rsidR="002C32FB" w:rsidRPr="00BD0FB5" w:rsidRDefault="002C32FB" w:rsidP="002C32FB">
      <w:pPr>
        <w:ind w:left="708" w:firstLine="708"/>
        <w:jc w:val="both"/>
        <w:rPr>
          <w:rFonts w:ascii="Arial" w:hAnsi="Arial" w:cs="Arial"/>
          <w:lang w:val="es-ES_tradnl"/>
        </w:rPr>
      </w:pPr>
      <w:r w:rsidRPr="00BD0FB5">
        <w:rPr>
          <w:rFonts w:ascii="Arial" w:hAnsi="Arial" w:cs="Arial"/>
          <w:lang w:val="es-ES_tradnl"/>
        </w:rPr>
        <w:t>críticos de control del GLP</w:t>
      </w:r>
      <w:r>
        <w:rPr>
          <w:rFonts w:ascii="Arial" w:hAnsi="Arial" w:cs="Arial"/>
          <w:lang w:val="es-ES_tradnl"/>
        </w:rPr>
        <w:tab/>
        <w:t>……………………………………..</w:t>
      </w:r>
      <w:r>
        <w:rPr>
          <w:rFonts w:ascii="Arial" w:hAnsi="Arial" w:cs="Arial"/>
          <w:lang w:val="es-ES_tradnl"/>
        </w:rPr>
        <w:tab/>
        <w:t>.134</w:t>
      </w:r>
    </w:p>
    <w:p w:rsidR="002C32FB" w:rsidRDefault="002C32FB" w:rsidP="002C32FB">
      <w:pPr>
        <w:rPr>
          <w:rFonts w:ascii="Arial" w:hAnsi="Arial" w:cs="Arial"/>
          <w:lang w:val="es-ES_tradnl"/>
        </w:rPr>
      </w:pPr>
      <w:r w:rsidRPr="008E378E">
        <w:rPr>
          <w:rFonts w:ascii="Arial" w:hAnsi="Arial" w:cs="Arial"/>
          <w:lang w:val="es-ES_tradnl"/>
        </w:rPr>
        <w:t xml:space="preserve">Tabla </w:t>
      </w:r>
      <w:r>
        <w:rPr>
          <w:rFonts w:ascii="Arial" w:hAnsi="Arial" w:cs="Arial"/>
          <w:lang w:val="es-ES_tradnl"/>
        </w:rPr>
        <w:t>17</w:t>
      </w:r>
      <w:r w:rsidRPr="008E378E">
        <w:rPr>
          <w:rFonts w:ascii="Arial" w:hAnsi="Arial" w:cs="Arial"/>
          <w:lang w:val="es-ES_tradnl"/>
        </w:rPr>
        <w:t xml:space="preserve"> </w:t>
      </w:r>
      <w:r>
        <w:rPr>
          <w:rFonts w:ascii="Arial" w:hAnsi="Arial" w:cs="Arial"/>
          <w:lang w:val="es-ES_tradnl"/>
        </w:rPr>
        <w:tab/>
      </w:r>
      <w:r w:rsidRPr="008E378E">
        <w:rPr>
          <w:rFonts w:ascii="Arial" w:hAnsi="Arial" w:cs="Arial"/>
          <w:lang w:val="es-ES_tradnl"/>
        </w:rPr>
        <w:t xml:space="preserve">Ahorro generado por la implementación de </w:t>
      </w:r>
    </w:p>
    <w:p w:rsidR="002C32FB" w:rsidRPr="008E378E" w:rsidRDefault="002C32FB" w:rsidP="002C32FB">
      <w:pPr>
        <w:ind w:left="708" w:firstLine="708"/>
        <w:rPr>
          <w:rFonts w:ascii="Arial" w:hAnsi="Arial" w:cs="Arial"/>
          <w:lang w:val="es-ES_tradnl"/>
        </w:rPr>
      </w:pPr>
      <w:r w:rsidRPr="008E378E">
        <w:rPr>
          <w:rFonts w:ascii="Arial" w:hAnsi="Arial" w:cs="Arial"/>
          <w:lang w:val="es-ES_tradnl"/>
        </w:rPr>
        <w:t>los equipos de medición de nivel en estacionarios</w:t>
      </w:r>
      <w:r>
        <w:rPr>
          <w:rFonts w:ascii="Arial" w:hAnsi="Arial" w:cs="Arial"/>
          <w:lang w:val="es-ES_tradnl"/>
        </w:rPr>
        <w:t>…………...135</w:t>
      </w:r>
    </w:p>
    <w:p w:rsidR="002C32FB" w:rsidRDefault="002C32FB" w:rsidP="002C32FB">
      <w:pPr>
        <w:rPr>
          <w:rFonts w:ascii="Arial" w:hAnsi="Arial" w:cs="Arial"/>
          <w:lang w:val="es-ES_tradnl"/>
        </w:rPr>
      </w:pPr>
      <w:r w:rsidRPr="008E378E">
        <w:rPr>
          <w:rFonts w:ascii="Arial" w:hAnsi="Arial" w:cs="Arial"/>
          <w:lang w:val="es-ES_tradnl"/>
        </w:rPr>
        <w:t xml:space="preserve">Tabla </w:t>
      </w:r>
      <w:r>
        <w:rPr>
          <w:rFonts w:ascii="Arial" w:hAnsi="Arial" w:cs="Arial"/>
          <w:lang w:val="es-ES_tradnl"/>
        </w:rPr>
        <w:t>18</w:t>
      </w:r>
      <w:r w:rsidRPr="008E378E">
        <w:rPr>
          <w:rFonts w:ascii="Arial" w:hAnsi="Arial" w:cs="Arial"/>
          <w:lang w:val="es-ES_tradnl"/>
        </w:rPr>
        <w:t xml:space="preserve"> </w:t>
      </w:r>
      <w:r>
        <w:rPr>
          <w:rFonts w:ascii="Arial" w:hAnsi="Arial" w:cs="Arial"/>
          <w:lang w:val="es-ES_tradnl"/>
        </w:rPr>
        <w:tab/>
      </w:r>
      <w:r w:rsidRPr="008E378E">
        <w:rPr>
          <w:rFonts w:ascii="Arial" w:hAnsi="Arial" w:cs="Arial"/>
          <w:lang w:val="es-ES_tradnl"/>
        </w:rPr>
        <w:t xml:space="preserve">Costos de los equipos de mejora tecnológicas </w:t>
      </w:r>
    </w:p>
    <w:p w:rsidR="002C32FB" w:rsidRPr="008E378E" w:rsidRDefault="002C32FB" w:rsidP="002C32FB">
      <w:pPr>
        <w:ind w:left="708" w:firstLine="708"/>
        <w:rPr>
          <w:rFonts w:ascii="Arial" w:hAnsi="Arial" w:cs="Arial"/>
          <w:lang w:val="es-ES_tradnl"/>
        </w:rPr>
      </w:pPr>
      <w:r w:rsidRPr="008E378E">
        <w:rPr>
          <w:rFonts w:ascii="Arial" w:hAnsi="Arial" w:cs="Arial"/>
          <w:lang w:val="es-ES_tradnl"/>
        </w:rPr>
        <w:t>y ahorro generado por la implementación de los mismos</w:t>
      </w:r>
      <w:r>
        <w:rPr>
          <w:rFonts w:ascii="Arial" w:hAnsi="Arial" w:cs="Arial"/>
          <w:lang w:val="es-ES_tradnl"/>
        </w:rPr>
        <w:t>…..</w:t>
      </w:r>
      <w:r>
        <w:rPr>
          <w:rFonts w:ascii="Arial" w:hAnsi="Arial" w:cs="Arial"/>
          <w:lang w:val="es-ES_tradnl"/>
        </w:rPr>
        <w:tab/>
        <w:t>.138</w:t>
      </w:r>
    </w:p>
    <w:p w:rsidR="002C32FB" w:rsidRDefault="002C32FB" w:rsidP="002C32FB">
      <w:pPr>
        <w:jc w:val="both"/>
        <w:rPr>
          <w:rFonts w:ascii="Arial" w:hAnsi="Arial" w:cs="Arial"/>
          <w:lang w:val="es-ES_tradnl"/>
        </w:rPr>
      </w:pPr>
      <w:r w:rsidRPr="008E378E">
        <w:rPr>
          <w:rFonts w:ascii="Arial" w:hAnsi="Arial" w:cs="Arial"/>
          <w:lang w:val="es-ES_tradnl"/>
        </w:rPr>
        <w:t xml:space="preserve">Tabla </w:t>
      </w:r>
      <w:r>
        <w:rPr>
          <w:rFonts w:ascii="Arial" w:hAnsi="Arial" w:cs="Arial"/>
          <w:lang w:val="es-ES_tradnl"/>
        </w:rPr>
        <w:t>19</w:t>
      </w:r>
      <w:r w:rsidRPr="008E378E">
        <w:rPr>
          <w:rFonts w:ascii="Arial" w:hAnsi="Arial" w:cs="Arial"/>
          <w:lang w:val="es-ES_tradnl"/>
        </w:rPr>
        <w:t xml:space="preserve"> </w:t>
      </w:r>
      <w:r>
        <w:rPr>
          <w:rFonts w:ascii="Arial" w:hAnsi="Arial" w:cs="Arial"/>
          <w:lang w:val="es-ES_tradnl"/>
        </w:rPr>
        <w:tab/>
      </w:r>
      <w:r w:rsidRPr="008E378E">
        <w:rPr>
          <w:rFonts w:ascii="Arial" w:hAnsi="Arial" w:cs="Arial"/>
          <w:lang w:val="es-ES_tradnl"/>
        </w:rPr>
        <w:t>Flujo de caja proyectado (miles de dólares)</w:t>
      </w:r>
      <w:r>
        <w:rPr>
          <w:rFonts w:ascii="Arial" w:hAnsi="Arial" w:cs="Arial"/>
          <w:lang w:val="es-ES_tradnl"/>
        </w:rPr>
        <w:t>………………….</w:t>
      </w:r>
      <w:r>
        <w:rPr>
          <w:rFonts w:ascii="Arial" w:hAnsi="Arial" w:cs="Arial"/>
          <w:lang w:val="es-ES_tradnl"/>
        </w:rPr>
        <w:tab/>
        <w:t>.139</w:t>
      </w:r>
    </w:p>
    <w:p w:rsidR="002C32FB" w:rsidRDefault="002C32FB" w:rsidP="002C32FB">
      <w:pPr>
        <w:rPr>
          <w:rFonts w:ascii="Arial" w:hAnsi="Arial" w:cs="Arial"/>
          <w:lang w:val="es-ES_tradnl"/>
        </w:rPr>
      </w:pPr>
      <w:r w:rsidRPr="004C221B">
        <w:rPr>
          <w:rFonts w:ascii="Arial" w:hAnsi="Arial" w:cs="Arial"/>
          <w:lang w:val="es-ES_tradnl"/>
        </w:rPr>
        <w:t xml:space="preserve">Tabla </w:t>
      </w:r>
      <w:r>
        <w:rPr>
          <w:rFonts w:ascii="Arial" w:hAnsi="Arial" w:cs="Arial"/>
          <w:lang w:val="es-ES_tradnl"/>
        </w:rPr>
        <w:t>20</w:t>
      </w:r>
      <w:r w:rsidRPr="004C221B">
        <w:rPr>
          <w:rFonts w:ascii="Arial" w:hAnsi="Arial" w:cs="Arial"/>
          <w:lang w:val="es-ES_tradnl"/>
        </w:rPr>
        <w:t xml:space="preserve"> </w:t>
      </w:r>
      <w:r>
        <w:rPr>
          <w:rFonts w:ascii="Arial" w:hAnsi="Arial" w:cs="Arial"/>
          <w:lang w:val="es-ES_tradnl"/>
        </w:rPr>
        <w:tab/>
      </w:r>
      <w:r w:rsidRPr="004C221B">
        <w:rPr>
          <w:rFonts w:ascii="Arial" w:hAnsi="Arial" w:cs="Arial"/>
          <w:lang w:val="es-ES_tradnl"/>
        </w:rPr>
        <w:t xml:space="preserve">Flujo de caja proyectado sin ahorro </w:t>
      </w:r>
    </w:p>
    <w:p w:rsidR="002C32FB" w:rsidRPr="004C221B" w:rsidRDefault="002C32FB" w:rsidP="002C32FB">
      <w:pPr>
        <w:ind w:left="708" w:firstLine="708"/>
        <w:rPr>
          <w:rFonts w:ascii="Arial" w:hAnsi="Arial" w:cs="Arial"/>
          <w:lang w:val="es-ES_tradnl"/>
        </w:rPr>
      </w:pPr>
      <w:r w:rsidRPr="004C221B">
        <w:rPr>
          <w:rFonts w:ascii="Arial" w:hAnsi="Arial" w:cs="Arial"/>
          <w:lang w:val="es-ES_tradnl"/>
        </w:rPr>
        <w:t>en GLP doméstico (</w:t>
      </w:r>
      <w:r>
        <w:rPr>
          <w:rFonts w:ascii="Arial" w:hAnsi="Arial" w:cs="Arial"/>
          <w:lang w:val="es-ES_tradnl"/>
        </w:rPr>
        <w:t xml:space="preserve">MFM en </w:t>
      </w:r>
      <w:r w:rsidRPr="004C221B">
        <w:rPr>
          <w:rFonts w:ascii="Arial" w:hAnsi="Arial" w:cs="Arial"/>
          <w:lang w:val="es-ES_tradnl"/>
        </w:rPr>
        <w:t>gasoducto)</w:t>
      </w:r>
      <w:r>
        <w:rPr>
          <w:rFonts w:ascii="Arial" w:hAnsi="Arial" w:cs="Arial"/>
          <w:lang w:val="es-ES_tradnl"/>
        </w:rPr>
        <w:t>……………………..</w:t>
      </w:r>
      <w:r>
        <w:rPr>
          <w:rFonts w:ascii="Arial" w:hAnsi="Arial" w:cs="Arial"/>
          <w:lang w:val="es-ES_tradnl"/>
        </w:rPr>
        <w:tab/>
        <w:t>.142</w:t>
      </w:r>
    </w:p>
    <w:p w:rsidR="002C32FB" w:rsidRDefault="002C32FB" w:rsidP="002C32FB">
      <w:pPr>
        <w:rPr>
          <w:rFonts w:ascii="Arial" w:hAnsi="Arial" w:cs="Arial"/>
          <w:lang w:val="es-ES_tradnl"/>
        </w:rPr>
      </w:pPr>
      <w:r w:rsidRPr="004C221B">
        <w:rPr>
          <w:rFonts w:ascii="Arial" w:hAnsi="Arial" w:cs="Arial"/>
          <w:lang w:val="es-ES_tradnl"/>
        </w:rPr>
        <w:t xml:space="preserve">Tabla </w:t>
      </w:r>
      <w:r>
        <w:rPr>
          <w:rFonts w:ascii="Arial" w:hAnsi="Arial" w:cs="Arial"/>
          <w:lang w:val="es-ES_tradnl"/>
        </w:rPr>
        <w:t>21</w:t>
      </w:r>
      <w:r w:rsidRPr="004C221B">
        <w:rPr>
          <w:rFonts w:ascii="Arial" w:hAnsi="Arial" w:cs="Arial"/>
          <w:lang w:val="es-ES_tradnl"/>
        </w:rPr>
        <w:t xml:space="preserve"> </w:t>
      </w:r>
      <w:r>
        <w:rPr>
          <w:rFonts w:ascii="Arial" w:hAnsi="Arial" w:cs="Arial"/>
          <w:lang w:val="es-ES_tradnl"/>
        </w:rPr>
        <w:tab/>
      </w:r>
      <w:r w:rsidRPr="004C221B">
        <w:rPr>
          <w:rFonts w:ascii="Arial" w:hAnsi="Arial" w:cs="Arial"/>
          <w:lang w:val="es-ES_tradnl"/>
        </w:rPr>
        <w:t xml:space="preserve">Flujo de caja proyectado sin ahorro </w:t>
      </w:r>
    </w:p>
    <w:p w:rsidR="002C32FB" w:rsidRPr="004C221B" w:rsidRDefault="002C32FB" w:rsidP="002C32FB">
      <w:pPr>
        <w:ind w:left="708" w:firstLine="708"/>
        <w:rPr>
          <w:rFonts w:ascii="Arial" w:hAnsi="Arial" w:cs="Arial"/>
          <w:lang w:val="es-ES_tradnl"/>
        </w:rPr>
      </w:pPr>
      <w:r w:rsidRPr="004C221B">
        <w:rPr>
          <w:rFonts w:ascii="Arial" w:hAnsi="Arial" w:cs="Arial"/>
          <w:lang w:val="es-ES_tradnl"/>
        </w:rPr>
        <w:t>en GLP industrial (</w:t>
      </w:r>
      <w:r>
        <w:rPr>
          <w:rFonts w:ascii="Arial" w:hAnsi="Arial" w:cs="Arial"/>
          <w:lang w:val="es-ES_tradnl"/>
        </w:rPr>
        <w:t xml:space="preserve">balanza para </w:t>
      </w:r>
      <w:r w:rsidRPr="004C221B">
        <w:rPr>
          <w:rFonts w:ascii="Arial" w:hAnsi="Arial" w:cs="Arial"/>
          <w:lang w:val="es-ES_tradnl"/>
        </w:rPr>
        <w:t>camiones cisterna)</w:t>
      </w:r>
      <w:r>
        <w:rPr>
          <w:rFonts w:ascii="Arial" w:hAnsi="Arial" w:cs="Arial"/>
          <w:lang w:val="es-ES_tradnl"/>
        </w:rPr>
        <w:t>…………144</w:t>
      </w: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Pr="009D0639" w:rsidRDefault="002C32FB" w:rsidP="002C32FB">
      <w:pPr>
        <w:jc w:val="center"/>
        <w:rPr>
          <w:rFonts w:ascii="Arial" w:hAnsi="Arial" w:cs="Arial"/>
          <w:b/>
          <w:sz w:val="32"/>
          <w:szCs w:val="32"/>
          <w:lang w:val="es-ES_tradnl"/>
        </w:rPr>
      </w:pPr>
      <w:r w:rsidRPr="009D0639">
        <w:rPr>
          <w:rFonts w:ascii="Arial" w:hAnsi="Arial" w:cs="Arial"/>
          <w:b/>
          <w:sz w:val="32"/>
          <w:szCs w:val="32"/>
          <w:lang w:val="es-ES_tradnl"/>
        </w:rPr>
        <w:t>INDICE DE REPORTES</w:t>
      </w:r>
    </w:p>
    <w:p w:rsidR="002C32FB" w:rsidRDefault="002C32FB" w:rsidP="002C32FB">
      <w:pPr>
        <w:jc w:val="both"/>
        <w:rPr>
          <w:rFonts w:ascii="Arial" w:hAnsi="Arial" w:cs="Arial"/>
          <w:lang w:val="es-ES_tradnl"/>
        </w:rPr>
      </w:pPr>
    </w:p>
    <w:p w:rsidR="002C32FB" w:rsidRDefault="002C32FB" w:rsidP="002C32FB">
      <w:pPr>
        <w:jc w:val="right"/>
        <w:rPr>
          <w:rFonts w:ascii="Arial" w:hAnsi="Arial" w:cs="Arial"/>
          <w:lang w:val="es-ES_tradnl"/>
        </w:rPr>
      </w:pPr>
      <w:r>
        <w:rPr>
          <w:rFonts w:ascii="Arial" w:hAnsi="Arial" w:cs="Arial"/>
          <w:lang w:val="es-ES_tradnl"/>
        </w:rPr>
        <w:t xml:space="preserve">Pág.  </w:t>
      </w: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r w:rsidRPr="00ED3FCC">
        <w:rPr>
          <w:rFonts w:ascii="Arial" w:hAnsi="Arial" w:cs="Arial"/>
          <w:lang w:val="es-ES_tradnl"/>
        </w:rPr>
        <w:t xml:space="preserve">Reporte 1 </w:t>
      </w:r>
      <w:r>
        <w:rPr>
          <w:rFonts w:ascii="Arial" w:hAnsi="Arial" w:cs="Arial"/>
          <w:lang w:val="es-ES_tradnl"/>
        </w:rPr>
        <w:tab/>
      </w:r>
      <w:r w:rsidRPr="00ED3FCC">
        <w:rPr>
          <w:rFonts w:ascii="Arial" w:hAnsi="Arial" w:cs="Arial"/>
          <w:lang w:val="es-ES_tradnl"/>
        </w:rPr>
        <w:t xml:space="preserve">Resultados Minitab Prueba T e Intervalo de </w:t>
      </w:r>
    </w:p>
    <w:p w:rsidR="002C32FB" w:rsidRDefault="002C32FB" w:rsidP="002C32FB">
      <w:pPr>
        <w:ind w:left="708" w:firstLine="708"/>
        <w:jc w:val="both"/>
        <w:rPr>
          <w:rFonts w:ascii="Arial" w:hAnsi="Arial" w:cs="Arial"/>
          <w:lang w:val="es-ES_tradnl"/>
        </w:rPr>
      </w:pPr>
      <w:r w:rsidRPr="00ED3FCC">
        <w:rPr>
          <w:rFonts w:ascii="Arial" w:hAnsi="Arial" w:cs="Arial"/>
          <w:lang w:val="es-ES_tradnl"/>
        </w:rPr>
        <w:t xml:space="preserve">Confianza para comparación de métodos </w:t>
      </w:r>
    </w:p>
    <w:p w:rsidR="002C32FB" w:rsidRPr="00ED3FCC" w:rsidRDefault="002C32FB" w:rsidP="002C32FB">
      <w:pPr>
        <w:ind w:left="708" w:firstLine="708"/>
        <w:jc w:val="both"/>
        <w:rPr>
          <w:rFonts w:ascii="Arial" w:hAnsi="Arial" w:cs="Arial"/>
          <w:lang w:val="es-ES_tradnl"/>
        </w:rPr>
      </w:pPr>
      <w:r w:rsidRPr="00ED3FCC">
        <w:rPr>
          <w:rFonts w:ascii="Arial" w:hAnsi="Arial" w:cs="Arial"/>
          <w:lang w:val="es-ES_tradnl"/>
        </w:rPr>
        <w:t>en Cisterna B</w:t>
      </w:r>
      <w:r>
        <w:rPr>
          <w:rFonts w:ascii="Arial" w:hAnsi="Arial" w:cs="Arial"/>
          <w:lang w:val="es-ES_tradnl"/>
        </w:rPr>
        <w:t>……………………………………………………….48</w:t>
      </w:r>
    </w:p>
    <w:p w:rsidR="002C32FB" w:rsidRDefault="002C32FB" w:rsidP="002C32FB">
      <w:pPr>
        <w:rPr>
          <w:rFonts w:ascii="Arial" w:hAnsi="Arial" w:cs="Arial"/>
          <w:lang w:val="es-ES_tradnl"/>
        </w:rPr>
      </w:pPr>
      <w:r w:rsidRPr="00ED3FCC">
        <w:rPr>
          <w:rFonts w:ascii="Arial" w:hAnsi="Arial" w:cs="Arial"/>
          <w:lang w:val="es-ES_tradnl"/>
        </w:rPr>
        <w:t xml:space="preserve">Reporte 2 </w:t>
      </w:r>
      <w:r>
        <w:rPr>
          <w:rFonts w:ascii="Arial" w:hAnsi="Arial" w:cs="Arial"/>
          <w:lang w:val="es-ES_tradnl"/>
        </w:rPr>
        <w:tab/>
      </w:r>
      <w:r w:rsidRPr="00ED3FCC">
        <w:rPr>
          <w:rFonts w:ascii="Arial" w:hAnsi="Arial" w:cs="Arial"/>
          <w:lang w:val="es-ES_tradnl"/>
        </w:rPr>
        <w:t xml:space="preserve">Resultados Minitab Prueba T e Intervalo de </w:t>
      </w:r>
    </w:p>
    <w:p w:rsidR="002C32FB" w:rsidRDefault="002C32FB" w:rsidP="002C32FB">
      <w:pPr>
        <w:ind w:left="708" w:firstLine="708"/>
        <w:rPr>
          <w:rFonts w:ascii="Arial" w:hAnsi="Arial" w:cs="Arial"/>
          <w:lang w:val="es-ES_tradnl"/>
        </w:rPr>
      </w:pPr>
      <w:r w:rsidRPr="00ED3FCC">
        <w:rPr>
          <w:rFonts w:ascii="Arial" w:hAnsi="Arial" w:cs="Arial"/>
          <w:lang w:val="es-ES_tradnl"/>
        </w:rPr>
        <w:t xml:space="preserve">Confianza para comparación de métodos </w:t>
      </w:r>
    </w:p>
    <w:p w:rsidR="002C32FB" w:rsidRPr="00ED3FCC" w:rsidRDefault="002C32FB" w:rsidP="002C32FB">
      <w:pPr>
        <w:ind w:left="708" w:firstLine="708"/>
        <w:rPr>
          <w:rFonts w:ascii="Arial" w:hAnsi="Arial" w:cs="Arial"/>
          <w:lang w:val="es-ES_tradnl"/>
        </w:rPr>
      </w:pPr>
      <w:r w:rsidRPr="00ED3FCC">
        <w:rPr>
          <w:rFonts w:ascii="Arial" w:hAnsi="Arial" w:cs="Arial"/>
          <w:lang w:val="es-ES_tradnl"/>
        </w:rPr>
        <w:lastRenderedPageBreak/>
        <w:t>en Cisterna C</w:t>
      </w:r>
      <w:r>
        <w:rPr>
          <w:rFonts w:ascii="Arial" w:hAnsi="Arial" w:cs="Arial"/>
          <w:lang w:val="es-ES_tradnl"/>
        </w:rPr>
        <w:t>……………………………………………………….53</w:t>
      </w:r>
    </w:p>
    <w:p w:rsidR="002C32FB" w:rsidRPr="00962EFC" w:rsidRDefault="002C32FB" w:rsidP="002C32FB">
      <w:pPr>
        <w:jc w:val="both"/>
        <w:rPr>
          <w:rFonts w:ascii="Arial" w:hAnsi="Arial" w:cs="Arial"/>
          <w:lang w:val="es-ES_tradnl"/>
        </w:rPr>
      </w:pPr>
      <w:r w:rsidRPr="00962EFC">
        <w:rPr>
          <w:rFonts w:ascii="Arial" w:hAnsi="Arial" w:cs="Arial"/>
          <w:lang w:val="es-ES_tradnl"/>
        </w:rPr>
        <w:t xml:space="preserve">Reporte 3 </w:t>
      </w:r>
      <w:r>
        <w:rPr>
          <w:rFonts w:ascii="Arial" w:hAnsi="Arial" w:cs="Arial"/>
          <w:lang w:val="es-ES_tradnl"/>
        </w:rPr>
        <w:tab/>
      </w:r>
      <w:r w:rsidRPr="00962EFC">
        <w:rPr>
          <w:rFonts w:ascii="Arial" w:hAnsi="Arial" w:cs="Arial"/>
          <w:lang w:val="es-ES_tradnl"/>
        </w:rPr>
        <w:t>Prueba t método PCO vs. Balanza certificada</w:t>
      </w:r>
      <w:r>
        <w:rPr>
          <w:rFonts w:ascii="Arial" w:hAnsi="Arial" w:cs="Arial"/>
          <w:lang w:val="es-ES_tradnl"/>
        </w:rPr>
        <w:t>………………….98</w:t>
      </w: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both"/>
        <w:rPr>
          <w:rFonts w:ascii="Arial" w:hAnsi="Arial" w:cs="Arial"/>
          <w:lang w:val="es-ES_tradnl"/>
        </w:rPr>
      </w:pPr>
    </w:p>
    <w:p w:rsidR="002C32FB" w:rsidRDefault="002C32FB" w:rsidP="002C32FB">
      <w:pPr>
        <w:jc w:val="center"/>
        <w:rPr>
          <w:rFonts w:ascii="Arial" w:hAnsi="Arial" w:cs="Arial"/>
          <w:b/>
          <w:sz w:val="32"/>
          <w:szCs w:val="32"/>
          <w:lang w:val="es-ES_tradnl"/>
        </w:rPr>
      </w:pPr>
    </w:p>
    <w:p w:rsidR="002C32FB" w:rsidRPr="00CE5364" w:rsidRDefault="002C32FB" w:rsidP="002C32FB">
      <w:pPr>
        <w:jc w:val="center"/>
        <w:rPr>
          <w:rFonts w:ascii="Arial" w:hAnsi="Arial" w:cs="Arial"/>
          <w:b/>
          <w:sz w:val="32"/>
          <w:szCs w:val="32"/>
          <w:lang w:val="es-ES_tradnl"/>
        </w:rPr>
      </w:pPr>
      <w:r w:rsidRPr="00CE5364">
        <w:rPr>
          <w:rFonts w:ascii="Arial" w:hAnsi="Arial" w:cs="Arial"/>
          <w:b/>
          <w:sz w:val="32"/>
          <w:szCs w:val="32"/>
          <w:lang w:val="es-ES_tradnl"/>
        </w:rPr>
        <w:t>INTRODUCCION</w:t>
      </w:r>
    </w:p>
    <w:p w:rsidR="002C32FB" w:rsidRDefault="002C32FB" w:rsidP="002C32FB">
      <w:pPr>
        <w:jc w:val="both"/>
        <w:rPr>
          <w:rFonts w:ascii="Arial" w:hAnsi="Arial" w:cs="Arial"/>
          <w:b/>
          <w:lang w:val="es-ES_tradnl"/>
        </w:rPr>
      </w:pPr>
    </w:p>
    <w:p w:rsidR="002C32FB" w:rsidRDefault="002C32FB" w:rsidP="002C32FB">
      <w:pPr>
        <w:jc w:val="both"/>
        <w:rPr>
          <w:rFonts w:ascii="Arial" w:hAnsi="Arial" w:cs="Arial"/>
          <w:b/>
          <w:lang w:val="es-ES_tradnl"/>
        </w:rPr>
      </w:pPr>
    </w:p>
    <w:p w:rsidR="002C32FB" w:rsidRPr="00CE5364" w:rsidRDefault="002C32FB" w:rsidP="002C32FB">
      <w:pPr>
        <w:jc w:val="both"/>
        <w:rPr>
          <w:rFonts w:ascii="Arial" w:hAnsi="Arial" w:cs="Arial"/>
          <w:b/>
          <w:lang w:val="es-ES_tradnl"/>
        </w:rPr>
      </w:pPr>
    </w:p>
    <w:p w:rsidR="002C32FB" w:rsidRPr="00CE5364" w:rsidRDefault="002C32FB" w:rsidP="002C32FB">
      <w:pPr>
        <w:spacing w:line="480" w:lineRule="auto"/>
        <w:jc w:val="both"/>
        <w:rPr>
          <w:rFonts w:ascii="Arial" w:hAnsi="Arial" w:cs="Arial"/>
          <w:lang w:val="es-ES_tradnl"/>
        </w:rPr>
      </w:pPr>
      <w:r w:rsidRPr="00CE5364">
        <w:rPr>
          <w:rFonts w:ascii="Arial" w:hAnsi="Arial" w:cs="Arial"/>
          <w:lang w:val="es-ES_tradnl"/>
        </w:rPr>
        <w:t xml:space="preserve">El objetivo del presente trabajo es describir, analizar y mejorar los procesos de medición y control de un sistema de inventario de una planta de Gas </w:t>
      </w:r>
      <w:r w:rsidRPr="00CE5364">
        <w:rPr>
          <w:rFonts w:ascii="Arial" w:hAnsi="Arial" w:cs="Arial"/>
          <w:lang w:val="es-ES_tradnl"/>
        </w:rPr>
        <w:lastRenderedPageBreak/>
        <w:t>Licuado de Petróleo (GLP) en las operaciones de bombeo por gasoducto, trasvase en camiones cisterna y fraccionamiento en envases de uso doméstico. Se determinan los puntos críticos de posible pérdida y se compara por medio de herramientas estadísticas las mediciones realizadas con instrumentos modernos de cuantificación directa y de elevada precisión contra las mediciones realizadas con los métodos vigentes. El alcance del trabajo cubre todas las operaciones de ingresos y egresos de producto de la planta, detallando los fundamentos teóricos de la metodología de medición utilizada, análisis sobre la precisión de los instrumentos actuales, identificación y  selección de instrumentos y equipos de medición modernos. Se espera que los equipos propuestos junto con un software especial de control de producto y operaciones de GLP mejoren significativamente el rendimiento de la planta al ahorrar horas extras de trabajo por eliminación del ingreso de datos manuales, reducción de personal de control de tanques estacionarios e incremento de la rentabilidad al cuantificar los verdaderos ingresos de producto y cancelar los valores que realmente están ingresando a la planta.</w:t>
      </w:r>
    </w:p>
    <w:p w:rsidR="00862BE8" w:rsidRDefault="00862BE8">
      <w:pPr>
        <w:jc w:val="center"/>
        <w:rPr>
          <w:rFonts w:ascii="Arial" w:hAnsi="Arial" w:cs="Arial"/>
          <w:b/>
          <w:sz w:val="32"/>
          <w:szCs w:val="32"/>
          <w:lang w:val="es-ES_tradnl"/>
        </w:rPr>
      </w:pPr>
    </w:p>
    <w:p w:rsidR="002C32FB" w:rsidRDefault="002C32FB">
      <w:pPr>
        <w:jc w:val="center"/>
        <w:rPr>
          <w:rFonts w:ascii="Arial" w:hAnsi="Arial" w:cs="Arial"/>
          <w:b/>
          <w:sz w:val="32"/>
          <w:szCs w:val="32"/>
          <w:lang w:val="es-ES_tradnl"/>
        </w:rPr>
      </w:pPr>
    </w:p>
    <w:p w:rsidR="002C32FB" w:rsidRDefault="002C32FB">
      <w:pPr>
        <w:jc w:val="center"/>
        <w:rPr>
          <w:rFonts w:ascii="Arial" w:hAnsi="Arial" w:cs="Arial"/>
          <w:b/>
          <w:sz w:val="32"/>
          <w:szCs w:val="32"/>
          <w:lang w:val="es-ES_tradnl"/>
        </w:rPr>
      </w:pPr>
    </w:p>
    <w:p w:rsidR="002C32FB" w:rsidRDefault="002C32FB">
      <w:pPr>
        <w:jc w:val="center"/>
        <w:rPr>
          <w:rFonts w:ascii="Arial" w:hAnsi="Arial" w:cs="Arial"/>
          <w:b/>
          <w:sz w:val="32"/>
          <w:szCs w:val="32"/>
          <w:lang w:val="es-ES_tradnl"/>
        </w:rPr>
      </w:pPr>
    </w:p>
    <w:p w:rsidR="002C32FB" w:rsidRDefault="002C32FB">
      <w:pPr>
        <w:jc w:val="center"/>
        <w:rPr>
          <w:rFonts w:ascii="Arial" w:hAnsi="Arial" w:cs="Arial"/>
          <w:b/>
          <w:sz w:val="32"/>
          <w:szCs w:val="32"/>
          <w:lang w:val="es-ES_tradnl"/>
        </w:rPr>
      </w:pPr>
    </w:p>
    <w:p w:rsidR="002C32FB" w:rsidRDefault="002C32FB">
      <w:pPr>
        <w:jc w:val="center"/>
        <w:rPr>
          <w:rFonts w:ascii="Arial" w:hAnsi="Arial" w:cs="Arial"/>
          <w:b/>
          <w:sz w:val="32"/>
          <w:szCs w:val="32"/>
          <w:lang w:val="es-ES_tradnl"/>
        </w:rPr>
      </w:pPr>
    </w:p>
    <w:p w:rsidR="002C32FB" w:rsidRDefault="002C32FB">
      <w:pPr>
        <w:jc w:val="center"/>
        <w:rPr>
          <w:rFonts w:ascii="Arial" w:hAnsi="Arial" w:cs="Arial"/>
          <w:b/>
          <w:sz w:val="32"/>
          <w:szCs w:val="32"/>
          <w:lang w:val="es-ES_tradnl"/>
        </w:rPr>
      </w:pPr>
    </w:p>
    <w:p w:rsidR="00BF2871" w:rsidRDefault="00BF2871" w:rsidP="00BF2871">
      <w:pPr>
        <w:rPr>
          <w:rFonts w:ascii="Arial" w:hAnsi="Arial" w:cs="Arial"/>
          <w:b/>
        </w:rPr>
      </w:pPr>
    </w:p>
    <w:p w:rsidR="00BF2871" w:rsidRDefault="00BF2871" w:rsidP="00BF2871">
      <w:pPr>
        <w:jc w:val="center"/>
        <w:rPr>
          <w:rFonts w:ascii="Arial" w:hAnsi="Arial" w:cs="Arial"/>
          <w:b/>
        </w:rPr>
      </w:pPr>
    </w:p>
    <w:p w:rsidR="00BF2871" w:rsidRDefault="00BF2871" w:rsidP="00BF2871">
      <w:pPr>
        <w:jc w:val="center"/>
        <w:rPr>
          <w:rFonts w:ascii="Arial" w:hAnsi="Arial" w:cs="Arial"/>
          <w:b/>
        </w:rPr>
      </w:pPr>
    </w:p>
    <w:p w:rsidR="00BF2871" w:rsidRDefault="00BF2871" w:rsidP="00BF2871">
      <w:pPr>
        <w:jc w:val="center"/>
        <w:rPr>
          <w:rFonts w:ascii="Arial" w:hAnsi="Arial" w:cs="Arial"/>
          <w:b/>
        </w:rPr>
      </w:pPr>
    </w:p>
    <w:p w:rsidR="00BF2871" w:rsidRDefault="00BF2871" w:rsidP="00BF2871">
      <w:pPr>
        <w:jc w:val="center"/>
        <w:rPr>
          <w:rFonts w:ascii="Arial" w:hAnsi="Arial" w:cs="Arial"/>
          <w:b/>
        </w:rPr>
      </w:pPr>
    </w:p>
    <w:p w:rsidR="00BF2871" w:rsidRPr="00356E4E" w:rsidRDefault="00BF2871" w:rsidP="00BF2871">
      <w:pPr>
        <w:jc w:val="center"/>
        <w:rPr>
          <w:rFonts w:ascii="Arial" w:hAnsi="Arial" w:cs="Arial"/>
          <w:b/>
        </w:rPr>
      </w:pPr>
    </w:p>
    <w:p w:rsidR="00BF2871" w:rsidRPr="00BF2871" w:rsidRDefault="00BF2871" w:rsidP="00BF2871">
      <w:pPr>
        <w:jc w:val="center"/>
        <w:rPr>
          <w:rFonts w:ascii="Arial" w:hAnsi="Arial" w:cs="Arial"/>
          <w:b/>
          <w:sz w:val="48"/>
          <w:szCs w:val="48"/>
          <w:lang w:val="es-ES"/>
        </w:rPr>
      </w:pPr>
      <w:r w:rsidRPr="00BF2871">
        <w:rPr>
          <w:rFonts w:ascii="Arial" w:hAnsi="Arial" w:cs="Arial"/>
          <w:b/>
          <w:sz w:val="48"/>
          <w:szCs w:val="48"/>
          <w:lang w:val="es-ES"/>
        </w:rPr>
        <w:t>CAPITULO 1</w:t>
      </w:r>
    </w:p>
    <w:p w:rsidR="00BF2871" w:rsidRPr="00BF2871" w:rsidRDefault="00BF2871" w:rsidP="00BF2871">
      <w:pPr>
        <w:rPr>
          <w:rFonts w:ascii="Arial" w:hAnsi="Arial" w:cs="Arial"/>
          <w:lang w:val="es-ES"/>
        </w:rPr>
      </w:pPr>
    </w:p>
    <w:p w:rsidR="00BF2871" w:rsidRPr="00BF2871" w:rsidRDefault="00BF2871" w:rsidP="00BF2871">
      <w:pPr>
        <w:rPr>
          <w:rFonts w:ascii="Arial" w:hAnsi="Arial" w:cs="Arial"/>
          <w:lang w:val="es-ES"/>
        </w:rPr>
      </w:pPr>
    </w:p>
    <w:p w:rsidR="00BF2871" w:rsidRPr="00BF2871" w:rsidRDefault="00BF2871" w:rsidP="00BF2871">
      <w:pPr>
        <w:rPr>
          <w:rFonts w:ascii="Arial" w:hAnsi="Arial" w:cs="Arial"/>
          <w:lang w:val="es-ES"/>
        </w:rPr>
      </w:pPr>
    </w:p>
    <w:p w:rsidR="00BF2871" w:rsidRPr="00BF2871" w:rsidRDefault="00BF2871" w:rsidP="00BF2871">
      <w:pPr>
        <w:rPr>
          <w:rFonts w:ascii="Arial" w:hAnsi="Arial" w:cs="Arial"/>
          <w:b/>
          <w:sz w:val="32"/>
          <w:szCs w:val="32"/>
          <w:lang w:val="es-ES"/>
        </w:rPr>
      </w:pPr>
      <w:r w:rsidRPr="00BF2871">
        <w:rPr>
          <w:rFonts w:ascii="Arial" w:hAnsi="Arial" w:cs="Arial"/>
          <w:b/>
          <w:sz w:val="32"/>
          <w:szCs w:val="32"/>
          <w:lang w:val="es-ES"/>
        </w:rPr>
        <w:t>1. GENERALIDADES.</w:t>
      </w:r>
    </w:p>
    <w:p w:rsidR="00BF2871" w:rsidRPr="00BF2871" w:rsidRDefault="00BF2871" w:rsidP="00BF2871">
      <w:pPr>
        <w:rPr>
          <w:rFonts w:ascii="Arial" w:hAnsi="Arial" w:cs="Arial"/>
          <w:lang w:val="es-ES"/>
        </w:rPr>
      </w:pPr>
    </w:p>
    <w:p w:rsidR="00BF2871" w:rsidRPr="00BF2871" w:rsidRDefault="00BF2871" w:rsidP="00BF2871">
      <w:pPr>
        <w:rPr>
          <w:rFonts w:ascii="Arial" w:hAnsi="Arial" w:cs="Arial"/>
          <w:lang w:val="es-ES"/>
        </w:rPr>
      </w:pPr>
    </w:p>
    <w:p w:rsidR="00BF2871" w:rsidRPr="00BF2871" w:rsidRDefault="00BF2871" w:rsidP="00BF2871">
      <w:pPr>
        <w:rPr>
          <w:rFonts w:ascii="Arial" w:hAnsi="Arial" w:cs="Arial"/>
          <w:lang w:val="es-ES"/>
        </w:rPr>
      </w:pPr>
    </w:p>
    <w:p w:rsidR="00BF2871" w:rsidRPr="00BF2871" w:rsidRDefault="00BF2871" w:rsidP="00BF2871">
      <w:pPr>
        <w:rPr>
          <w:rFonts w:ascii="Arial" w:hAnsi="Arial" w:cs="Arial"/>
          <w:lang w:val="es-ES"/>
        </w:rPr>
      </w:pPr>
    </w:p>
    <w:p w:rsidR="00BF2871" w:rsidRPr="00BF2871" w:rsidRDefault="00BF2871" w:rsidP="00BF2871">
      <w:pPr>
        <w:spacing w:line="480" w:lineRule="auto"/>
        <w:ind w:left="357"/>
        <w:jc w:val="both"/>
        <w:rPr>
          <w:rFonts w:ascii="Arial" w:hAnsi="Arial" w:cs="Arial"/>
          <w:lang w:val="es-ES"/>
        </w:rPr>
      </w:pPr>
      <w:r w:rsidRPr="00BF2871">
        <w:rPr>
          <w:rFonts w:ascii="Arial" w:hAnsi="Arial" w:cs="Arial"/>
          <w:lang w:val="es-ES"/>
        </w:rPr>
        <w:t xml:space="preserve">En este capitulo se expondrá los antecedentes y objetivos del Análisis y Propuesta de Mejora de un Sistema de Control de Inventario en una Planta Envasadora de Gas Licuado de Petróleo  y se definirá </w:t>
      </w:r>
      <w:smartTag w:uri="urn:schemas-microsoft-com:office:smarttags" w:element="PersonName">
        <w:smartTagPr>
          <w:attr w:name="ProductID" w:val="la Metodolog￭a"/>
        </w:smartTagPr>
        <w:r w:rsidRPr="00BF2871">
          <w:rPr>
            <w:rFonts w:ascii="Arial" w:hAnsi="Arial" w:cs="Arial"/>
            <w:lang w:val="es-ES"/>
          </w:rPr>
          <w:t>la Metodología</w:t>
        </w:r>
      </w:smartTag>
      <w:r w:rsidRPr="00BF2871">
        <w:rPr>
          <w:rFonts w:ascii="Arial" w:hAnsi="Arial" w:cs="Arial"/>
          <w:lang w:val="es-ES"/>
        </w:rPr>
        <w:t xml:space="preserve"> a ser utilizada para el desarrollo y la estructura que compone la presente tesis.</w:t>
      </w:r>
    </w:p>
    <w:p w:rsidR="00BF2871" w:rsidRPr="00BF2871" w:rsidRDefault="00BF2871" w:rsidP="00BF2871">
      <w:pPr>
        <w:spacing w:line="360" w:lineRule="auto"/>
        <w:rPr>
          <w:rFonts w:ascii="Arial" w:hAnsi="Arial" w:cs="Arial"/>
          <w:lang w:val="es-ES"/>
        </w:rPr>
      </w:pPr>
    </w:p>
    <w:p w:rsidR="00BF2871" w:rsidRPr="00BF2871" w:rsidRDefault="00BF2871" w:rsidP="00BF2871">
      <w:pPr>
        <w:spacing w:line="480" w:lineRule="auto"/>
        <w:ind w:left="360"/>
        <w:rPr>
          <w:rFonts w:ascii="Arial" w:hAnsi="Arial" w:cs="Arial"/>
          <w:b/>
          <w:lang w:val="es-ES"/>
        </w:rPr>
      </w:pPr>
      <w:r w:rsidRPr="00BF2871">
        <w:rPr>
          <w:rFonts w:ascii="Arial" w:hAnsi="Arial" w:cs="Arial"/>
          <w:b/>
          <w:lang w:val="es-ES"/>
        </w:rPr>
        <w:t>1.1 Antecedentes.</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Una planta de envasado de Gas Licuado de Petróleo (GLP) maneja un alto volumen de materia prima rotativa, es decir, producto GLP en tanques estacionarios que es fraccionado o envasado en recipientes de fácil manejo para su transportación, uso y manipulación de los usuarios o consumidores.</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En el Ecuador por la legislación vigente, solo el ente gubernamental designado para tal efecto, en este caso Petrocomercial, puede proveer </w:t>
      </w:r>
      <w:r w:rsidRPr="00BF2871">
        <w:rPr>
          <w:rFonts w:ascii="Arial" w:hAnsi="Arial" w:cs="Arial"/>
          <w:lang w:val="es-ES"/>
        </w:rPr>
        <w:lastRenderedPageBreak/>
        <w:t>del Gas Licuado de Petróleo a las compañías comercializadoras o envasadoras, es decir solo se dispone por ley de un único proveedor, lo que nos lleva a la necesidad de definir un sistema adecuado de control de los inventarios de la materia prima para evitar las mermas por inadecuada cuantificación del producto por parte del proveedor estatal.</w:t>
      </w: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Petrocomercial (PCO) vende el producto a las compañías comercializadoras (envasadoras) de GLP, desde los puntos de producción en el Ecuador como son las refinerías de Esmeraldas, Libertad y Shushufindi, pero la producción ecuatoriana de GLP, así como de la mayoría de derivados del petróleo, no alcanza a satisfacer la demanda del mismo, es así que se ve en la necesidad de importar el gas desde otros países por vía marítima en buques cisterna y se lo entrega en </w:t>
      </w:r>
      <w:smartTag w:uri="urn:schemas-microsoft-com:office:smarttags" w:element="PersonName">
        <w:smartTagPr>
          <w:attr w:name="ProductID" w:val="la Terminal"/>
        </w:smartTagPr>
        <w:r w:rsidRPr="00BF2871">
          <w:rPr>
            <w:rFonts w:ascii="Arial" w:hAnsi="Arial" w:cs="Arial"/>
            <w:lang w:val="es-ES"/>
          </w:rPr>
          <w:t>la Terminal</w:t>
        </w:r>
      </w:smartTag>
      <w:r w:rsidRPr="00BF2871">
        <w:rPr>
          <w:rFonts w:ascii="Arial" w:hAnsi="Arial" w:cs="Arial"/>
          <w:lang w:val="es-ES"/>
        </w:rPr>
        <w:t xml:space="preserve"> de abastecimiento El Salitral, misma que abastece a toda la costa ecuatoriana y parte de la sierra centro y sur.</w:t>
      </w: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Esta Terminal es la que abastece de producto a la planta envasadora en estudio, y utiliza un método de conversión volumen – masa  para la facturación del producto midiendo variables y utilizando tablas de corrección, es decir es un método indirecto susceptible a fallos humanos de medición y a la acumulación del error, por lo que también dentro de la presente tesis se intentará demostrar los niveles de </w:t>
      </w:r>
      <w:r w:rsidRPr="00BF2871">
        <w:rPr>
          <w:rFonts w:ascii="Arial" w:hAnsi="Arial" w:cs="Arial"/>
          <w:lang w:val="es-ES"/>
        </w:rPr>
        <w:lastRenderedPageBreak/>
        <w:t>pérdida que surgen de la utilización de dicho método, realizando una comparación objetiva con los métodos directos de control másico como son las balanzas electrónicas para cisternas y los medidores de flujo másico tipo coriolis.</w:t>
      </w: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En los actuales momentos, para el control de existencias en los tanques de almacenamiento propios de la planta, se usa un sistema de instrumentos con visualización en sitio, con el requerimiento de que los operadores se sitúen físicamente frente a los tanques para recabar los datos, que luego serán procesados manualmente y por ordenador, demandando tiempo, personal y por ende dinero, con errores de medición que surgen de la naturaleza humana. Surge así la necesidad de un sistema de control automatizado, disminuyendo costos de personal y visualizando de forma inmediata las existencias del producto así como variables a controlar como la gravedad específica, temperatura y presión manométrica con un mínimo margen de error. </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Los sistemas de medición de existencias remotos denominados medidores de radar han dado excelentes resultados en la industria petrolera, proporcionando la información precisa en el momento en que es requerida, almacenando en bases de datos los registros de toma de información en función del tiempo.</w:t>
      </w:r>
    </w:p>
    <w:p w:rsidR="00BF2871" w:rsidRPr="00BF2871" w:rsidRDefault="00BF2871" w:rsidP="00BF2871">
      <w:pPr>
        <w:spacing w:line="480" w:lineRule="auto"/>
        <w:rPr>
          <w:rFonts w:ascii="Arial" w:hAnsi="Arial" w:cs="Arial"/>
          <w:b/>
          <w:lang w:val="es-ES"/>
        </w:rPr>
      </w:pPr>
    </w:p>
    <w:p w:rsidR="00BF2871" w:rsidRPr="00BF2871" w:rsidRDefault="00BF2871" w:rsidP="00BF2871">
      <w:pPr>
        <w:spacing w:line="480" w:lineRule="auto"/>
        <w:ind w:left="360"/>
        <w:rPr>
          <w:rFonts w:ascii="Arial" w:hAnsi="Arial" w:cs="Arial"/>
          <w:b/>
          <w:lang w:val="es-ES"/>
        </w:rPr>
      </w:pPr>
      <w:r w:rsidRPr="00BF2871">
        <w:rPr>
          <w:rFonts w:ascii="Arial" w:hAnsi="Arial" w:cs="Arial"/>
          <w:b/>
          <w:lang w:val="es-ES"/>
        </w:rPr>
        <w:t>1.2 Objetivos.</w:t>
      </w:r>
    </w:p>
    <w:p w:rsidR="00BF2871" w:rsidRPr="00BF2871" w:rsidRDefault="00BF2871" w:rsidP="00BF2871">
      <w:pPr>
        <w:spacing w:line="360" w:lineRule="auto"/>
        <w:rPr>
          <w:rFonts w:ascii="Arial" w:hAnsi="Arial" w:cs="Arial"/>
          <w:lang w:val="es-ES"/>
        </w:rPr>
      </w:pPr>
    </w:p>
    <w:p w:rsidR="00BF2871" w:rsidRPr="00BF2871" w:rsidRDefault="00BF2871" w:rsidP="00BF2871">
      <w:pPr>
        <w:spacing w:line="480" w:lineRule="auto"/>
        <w:ind w:left="720"/>
        <w:rPr>
          <w:rFonts w:ascii="Arial" w:hAnsi="Arial" w:cs="Arial"/>
          <w:b/>
          <w:u w:val="single"/>
          <w:lang w:val="es-ES"/>
        </w:rPr>
      </w:pPr>
      <w:r w:rsidRPr="00BF2871">
        <w:rPr>
          <w:rFonts w:ascii="Arial" w:hAnsi="Arial" w:cs="Arial"/>
          <w:b/>
          <w:u w:val="single"/>
          <w:lang w:val="es-ES"/>
        </w:rPr>
        <w:t>Objetivo General</w:t>
      </w:r>
    </w:p>
    <w:p w:rsidR="00BF2871" w:rsidRPr="00BF2871" w:rsidRDefault="00BF2871" w:rsidP="00BF2871">
      <w:pPr>
        <w:spacing w:line="480" w:lineRule="auto"/>
        <w:ind w:left="720"/>
        <w:rPr>
          <w:rFonts w:ascii="Arial" w:hAnsi="Arial" w:cs="Arial"/>
          <w:lang w:val="es-ES"/>
        </w:rPr>
      </w:pPr>
      <w:r w:rsidRPr="00BF2871">
        <w:rPr>
          <w:rFonts w:ascii="Arial" w:hAnsi="Arial" w:cs="Arial"/>
          <w:lang w:val="es-ES"/>
        </w:rPr>
        <w:t>Optimizar un sistema de control de inventario de GLP en una planta de envasado con el propósito de determinar y minimizar las pérdidas debidas al inadecuado manejo actual.</w:t>
      </w:r>
    </w:p>
    <w:p w:rsidR="00BF2871" w:rsidRPr="00BF2871" w:rsidRDefault="00BF2871" w:rsidP="00BF2871">
      <w:pPr>
        <w:spacing w:line="360" w:lineRule="auto"/>
        <w:rPr>
          <w:rFonts w:ascii="Arial" w:hAnsi="Arial" w:cs="Arial"/>
          <w:lang w:val="es-ES"/>
        </w:rPr>
      </w:pPr>
    </w:p>
    <w:p w:rsidR="00BF2871" w:rsidRPr="00356E4E" w:rsidRDefault="00BF2871" w:rsidP="00BF2871">
      <w:pPr>
        <w:spacing w:line="480" w:lineRule="auto"/>
        <w:ind w:left="720"/>
        <w:rPr>
          <w:rFonts w:ascii="Arial" w:hAnsi="Arial" w:cs="Arial"/>
          <w:b/>
          <w:u w:val="single"/>
        </w:rPr>
      </w:pPr>
      <w:r w:rsidRPr="00356E4E">
        <w:rPr>
          <w:rFonts w:ascii="Arial" w:hAnsi="Arial" w:cs="Arial"/>
          <w:b/>
          <w:u w:val="single"/>
        </w:rPr>
        <w:t>Objetivos Específicos</w:t>
      </w:r>
    </w:p>
    <w:p w:rsidR="00BF2871" w:rsidRPr="00BF2871" w:rsidRDefault="00BF2871" w:rsidP="00CB75EE">
      <w:pPr>
        <w:numPr>
          <w:ilvl w:val="0"/>
          <w:numId w:val="4"/>
        </w:numPr>
        <w:tabs>
          <w:tab w:val="clear" w:pos="72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Analizar los procedimientos de control de ingresos, egresos y existencias de GLP actualmente utilizados y determinar posibles errores de medición.</w:t>
      </w:r>
    </w:p>
    <w:p w:rsidR="00BF2871" w:rsidRPr="00BF2871" w:rsidRDefault="00BF2871" w:rsidP="00CB75EE">
      <w:pPr>
        <w:numPr>
          <w:ilvl w:val="0"/>
          <w:numId w:val="4"/>
        </w:numPr>
        <w:tabs>
          <w:tab w:val="clear" w:pos="72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Describir la metodología ASTM - API de corrección volumétrica para la medición de existencias de GLP.</w:t>
      </w:r>
    </w:p>
    <w:p w:rsidR="00BF2871" w:rsidRPr="00BF2871" w:rsidRDefault="00BF2871" w:rsidP="00CB75EE">
      <w:pPr>
        <w:numPr>
          <w:ilvl w:val="0"/>
          <w:numId w:val="4"/>
        </w:numPr>
        <w:tabs>
          <w:tab w:val="clear" w:pos="72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Describir los procedimientos de funcionamiento de los medidores de nivel remotos para tanques estacionarios de GLP, medidores de flujo másico, balanzas camioneras y evaluar las ventajas de su uso para el control de existencias.</w:t>
      </w:r>
    </w:p>
    <w:p w:rsidR="00BF2871" w:rsidRPr="00BF2871" w:rsidRDefault="00BF2871" w:rsidP="00CB75EE">
      <w:pPr>
        <w:numPr>
          <w:ilvl w:val="0"/>
          <w:numId w:val="4"/>
        </w:numPr>
        <w:tabs>
          <w:tab w:val="clear" w:pos="72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Realizar un análisis costo-beneficio para la implementación de los equipos propuestos en la planta de envasado.</w:t>
      </w:r>
    </w:p>
    <w:p w:rsidR="00BF2871" w:rsidRPr="00BF2871" w:rsidRDefault="00BF2871" w:rsidP="00CB75EE">
      <w:pPr>
        <w:numPr>
          <w:ilvl w:val="0"/>
          <w:numId w:val="4"/>
        </w:numPr>
        <w:tabs>
          <w:tab w:val="clear" w:pos="72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Analizar el procedimiento conversión volumen – masa utilizado por Petrocomercial para la facturación de GLP.</w:t>
      </w:r>
    </w:p>
    <w:p w:rsidR="00BF2871" w:rsidRPr="00BF2871" w:rsidRDefault="00BF2871" w:rsidP="00CB75EE">
      <w:pPr>
        <w:numPr>
          <w:ilvl w:val="0"/>
          <w:numId w:val="4"/>
        </w:numPr>
        <w:tabs>
          <w:tab w:val="clear" w:pos="72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 xml:space="preserve">Evaluar los resultados de la implementación de una balanza industrial y medidores de flujo másico tipo coriolis, contrastando los </w:t>
      </w:r>
      <w:r w:rsidRPr="00BF2871">
        <w:rPr>
          <w:rFonts w:ascii="Arial" w:hAnsi="Arial" w:cs="Arial"/>
          <w:lang w:val="es-ES"/>
        </w:rPr>
        <w:lastRenderedPageBreak/>
        <w:t>resultados obtenidos con los valores facturados por Petrocomercial.</w:t>
      </w:r>
    </w:p>
    <w:p w:rsidR="00BF2871" w:rsidRPr="00BF2871" w:rsidRDefault="00BF2871" w:rsidP="00BF2871">
      <w:pPr>
        <w:spacing w:line="360" w:lineRule="auto"/>
        <w:ind w:left="357"/>
        <w:rPr>
          <w:rFonts w:ascii="Arial" w:hAnsi="Arial" w:cs="Arial"/>
          <w:lang w:val="es-ES"/>
        </w:rPr>
      </w:pPr>
    </w:p>
    <w:p w:rsidR="00BF2871" w:rsidRPr="00BF2871" w:rsidRDefault="00BF2871" w:rsidP="00BF2871">
      <w:pPr>
        <w:spacing w:line="480" w:lineRule="auto"/>
        <w:ind w:left="360"/>
        <w:rPr>
          <w:rFonts w:ascii="Arial" w:hAnsi="Arial" w:cs="Arial"/>
          <w:b/>
          <w:lang w:val="es-ES"/>
        </w:rPr>
      </w:pPr>
      <w:r w:rsidRPr="00BF2871">
        <w:rPr>
          <w:rFonts w:ascii="Arial" w:hAnsi="Arial" w:cs="Arial"/>
          <w:b/>
          <w:lang w:val="es-ES"/>
        </w:rPr>
        <w:t>1.3 Metodología para el desarrollo de la tesis.</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Para desarrollar la presente tesis se sigue una metodología que consta de tres partes:</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Primero se investiga a fondo el procedimiento de control de inventario de Gas Licuado de la empresa en estudio. De tal forma que se detalla las mediciones de ingresos, egresos y las existencias en la planta de envasado de forma sistemática y evaluando todos los posibles puntos de error. Se procede a estudiar el funcionamiento y los rangos de error de los instrumentos de medición de los tanques estacionarios y móviles propios de la empresa, se expone las metodologías ASTM - API de corrección volumétrica utilizada para la medición de las existencias y la metodología de Petrocomercial utilizada para la facturación del producto a la empresa.</w:t>
      </w:r>
    </w:p>
    <w:p w:rsidR="00BF2871" w:rsidRPr="00BF2871" w:rsidRDefault="00BF2871" w:rsidP="00BF2871">
      <w:pPr>
        <w:spacing w:line="360" w:lineRule="auto"/>
        <w:ind w:left="72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Finalmente, se evalúa la implementación de dispositivos de medición de avanzada tecnología comparándolos con los resultados equivalentes de la metodología actualmente utilizada, con lo cual se realizará el análisis costo-beneficio de las posibles inversiones a realizar.</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Como lo indica la figura 1.1 la tesis sigue los siguientes pasos:</w:t>
      </w:r>
    </w:p>
    <w:p w:rsidR="00BF2871" w:rsidRPr="00BF2871" w:rsidRDefault="00BF2871" w:rsidP="00CB75EE">
      <w:pPr>
        <w:numPr>
          <w:ilvl w:val="0"/>
          <w:numId w:val="5"/>
        </w:numPr>
        <w:tabs>
          <w:tab w:val="clear" w:pos="720"/>
          <w:tab w:val="num" w:pos="90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lastRenderedPageBreak/>
        <w:t>Recopilar información relativa a la metodología de medición actual así como los fundamentos teóricos del producto a medir.</w:t>
      </w:r>
    </w:p>
    <w:p w:rsidR="00BF2871" w:rsidRPr="00BF2871" w:rsidRDefault="00BF2871" w:rsidP="00CB75EE">
      <w:pPr>
        <w:numPr>
          <w:ilvl w:val="0"/>
          <w:numId w:val="5"/>
        </w:numPr>
        <w:tabs>
          <w:tab w:val="clear" w:pos="720"/>
          <w:tab w:val="num" w:pos="90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Identificar y analizar los puntos críticos de posible pérdida de GLP por inadecuada o inexistente medición.</w:t>
      </w:r>
    </w:p>
    <w:p w:rsidR="00BF2871" w:rsidRPr="00BF2871" w:rsidRDefault="00BF2871" w:rsidP="00CB75EE">
      <w:pPr>
        <w:numPr>
          <w:ilvl w:val="0"/>
          <w:numId w:val="5"/>
        </w:numPr>
        <w:tabs>
          <w:tab w:val="clear" w:pos="720"/>
          <w:tab w:val="num" w:pos="900"/>
        </w:tabs>
        <w:autoSpaceDE w:val="0"/>
        <w:autoSpaceDN w:val="0"/>
        <w:adjustRightInd w:val="0"/>
        <w:spacing w:line="480" w:lineRule="auto"/>
        <w:ind w:left="1080"/>
        <w:jc w:val="both"/>
        <w:rPr>
          <w:rFonts w:ascii="Arial" w:hAnsi="Arial" w:cs="Arial"/>
          <w:lang w:val="es-ES"/>
        </w:rPr>
      </w:pPr>
      <w:r w:rsidRPr="00BF2871">
        <w:rPr>
          <w:rFonts w:ascii="Arial" w:hAnsi="Arial" w:cs="Arial"/>
          <w:lang w:val="es-ES"/>
        </w:rPr>
        <w:t>Localizar las soluciones tecnológicas disponibles en el mercado para mejorar los niveles de precisión en la medición de GLP y en los puntos críticos del paso anterior que no se estén controlando.</w:t>
      </w:r>
    </w:p>
    <w:p w:rsidR="00BF2871" w:rsidRPr="00BF2871" w:rsidRDefault="00626849" w:rsidP="00CB75EE">
      <w:pPr>
        <w:numPr>
          <w:ilvl w:val="0"/>
          <w:numId w:val="5"/>
        </w:numPr>
        <w:tabs>
          <w:tab w:val="clear" w:pos="720"/>
          <w:tab w:val="num" w:pos="900"/>
        </w:tabs>
        <w:autoSpaceDE w:val="0"/>
        <w:autoSpaceDN w:val="0"/>
        <w:adjustRightInd w:val="0"/>
        <w:spacing w:line="480" w:lineRule="auto"/>
        <w:ind w:left="1080"/>
        <w:jc w:val="both"/>
        <w:rPr>
          <w:rFonts w:ascii="Arial" w:hAnsi="Arial" w:cs="Arial"/>
          <w:lang w:val="es-ES"/>
        </w:rPr>
      </w:pPr>
      <w:r>
        <w:rPr>
          <w:noProof/>
          <w:lang w:val="es-ES" w:eastAsia="es-ES"/>
        </w:rPr>
        <w:drawing>
          <wp:anchor distT="0" distB="0" distL="114300" distR="114300" simplePos="0" relativeHeight="251545088" behindDoc="0" locked="0" layoutInCell="1" allowOverlap="1">
            <wp:simplePos x="0" y="0"/>
            <wp:positionH relativeFrom="column">
              <wp:posOffset>1764665</wp:posOffset>
            </wp:positionH>
            <wp:positionV relativeFrom="paragraph">
              <wp:posOffset>436880</wp:posOffset>
            </wp:positionV>
            <wp:extent cx="1950085" cy="3322320"/>
            <wp:effectExtent l="19050" t="0" r="0" b="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
                    <a:srcRect/>
                    <a:stretch>
                      <a:fillRect/>
                    </a:stretch>
                  </pic:blipFill>
                  <pic:spPr bwMode="auto">
                    <a:xfrm>
                      <a:off x="0" y="0"/>
                      <a:ext cx="1950085" cy="3322320"/>
                    </a:xfrm>
                    <a:prstGeom prst="rect">
                      <a:avLst/>
                    </a:prstGeom>
                    <a:noFill/>
                    <a:ln w="9525">
                      <a:noFill/>
                      <a:miter lim="800000"/>
                      <a:headEnd/>
                      <a:tailEnd/>
                    </a:ln>
                  </pic:spPr>
                </pic:pic>
              </a:graphicData>
            </a:graphic>
          </wp:anchor>
        </w:drawing>
      </w:r>
      <w:r w:rsidR="00BF2871" w:rsidRPr="00BF2871">
        <w:rPr>
          <w:rFonts w:ascii="Arial" w:hAnsi="Arial" w:cs="Arial"/>
          <w:lang w:val="es-ES"/>
        </w:rPr>
        <w:t>Realizar el análisis costo-beneficio de las mejoras propuestas en la tesis.</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r>
        <w:rPr>
          <w:rFonts w:ascii="Arial" w:hAnsi="Arial" w:cs="Arial"/>
          <w:noProof/>
        </w:rPr>
        <w:pict>
          <v:shape id="_x0000_s1071" type="#_x0000_t202" style="position:absolute;left:0;text-align:left;margin-left:18pt;margin-top:60.65pt;width:395.1pt;height:27pt;z-index:251546112;mso-wrap-style:none" filled="f" stroked="f">
            <v:textbox>
              <w:txbxContent>
                <w:p w:rsidR="00BF2871" w:rsidRPr="00B27928" w:rsidRDefault="00BF2871" w:rsidP="00BF2871">
                  <w:pPr>
                    <w:spacing w:line="360" w:lineRule="auto"/>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 xml:space="preserve">1.1 METODOLOGÍA PARA EL DESARROLLO DE </w:t>
                  </w:r>
                  <w:smartTag w:uri="urn:schemas-microsoft-com:office:smarttags" w:element="PersonName">
                    <w:smartTagPr>
                      <w:attr w:name="ProductID" w:val="LA TESIS"/>
                    </w:smartTagPr>
                    <w:r>
                      <w:rPr>
                        <w:rFonts w:ascii="Arial" w:hAnsi="Arial" w:cs="Arial"/>
                        <w:b/>
                        <w:lang w:val="es-EC"/>
                      </w:rPr>
                      <w:t>LA TESIS</w:t>
                    </w:r>
                  </w:smartTag>
                </w:p>
              </w:txbxContent>
            </v:textbox>
            <w10:wrap type="square"/>
          </v:shape>
        </w:pic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360"/>
        <w:jc w:val="both"/>
        <w:rPr>
          <w:rFonts w:ascii="Arial" w:hAnsi="Arial" w:cs="Arial"/>
          <w:b/>
          <w:lang w:val="es-ES"/>
        </w:rPr>
      </w:pPr>
      <w:r w:rsidRPr="00BF2871">
        <w:rPr>
          <w:rFonts w:ascii="Arial" w:hAnsi="Arial" w:cs="Arial"/>
          <w:b/>
          <w:lang w:val="es-ES"/>
        </w:rPr>
        <w:t xml:space="preserve">1.4 Estructura de </w:t>
      </w:r>
      <w:smartTag w:uri="urn:schemas-microsoft-com:office:smarttags" w:element="PersonName">
        <w:smartTagPr>
          <w:attr w:name="ProductID" w:val="la Tesis."/>
        </w:smartTagPr>
        <w:r w:rsidRPr="00BF2871">
          <w:rPr>
            <w:rFonts w:ascii="Arial" w:hAnsi="Arial" w:cs="Arial"/>
            <w:b/>
            <w:lang w:val="es-ES"/>
          </w:rPr>
          <w:t>la Tesis.</w:t>
        </w:r>
      </w:smartTag>
    </w:p>
    <w:p w:rsidR="00BF2871" w:rsidRPr="00BF2871" w:rsidRDefault="00BF2871" w:rsidP="00BF2871">
      <w:pPr>
        <w:spacing w:line="480" w:lineRule="auto"/>
        <w:ind w:left="360"/>
        <w:jc w:val="both"/>
        <w:rPr>
          <w:rFonts w:ascii="Arial" w:hAnsi="Arial" w:cs="Arial"/>
          <w:lang w:val="es-ES"/>
        </w:rPr>
      </w:pPr>
      <w:r w:rsidRPr="00BF2871">
        <w:rPr>
          <w:rFonts w:ascii="Arial" w:hAnsi="Arial" w:cs="Arial"/>
          <w:lang w:val="es-ES"/>
        </w:rPr>
        <w:t>La tesis consta de los siguientes cuatro capítulos:</w:t>
      </w:r>
    </w:p>
    <w:p w:rsidR="00BF2871" w:rsidRPr="00BF2871" w:rsidRDefault="00BF2871" w:rsidP="00BF2871">
      <w:pPr>
        <w:spacing w:line="360" w:lineRule="auto"/>
        <w:jc w:val="both"/>
        <w:rPr>
          <w:rFonts w:ascii="Arial" w:hAnsi="Arial" w:cs="Arial"/>
          <w:lang w:val="es-ES"/>
        </w:rPr>
      </w:pPr>
      <w:r w:rsidRPr="00BF2871">
        <w:rPr>
          <w:rFonts w:ascii="Arial" w:hAnsi="Arial" w:cs="Arial"/>
          <w:lang w:val="es-ES"/>
        </w:rPr>
        <w:t xml:space="preserve"> </w:t>
      </w:r>
    </w:p>
    <w:p w:rsidR="00BF2871" w:rsidRPr="003D6CB3" w:rsidRDefault="00BF2871" w:rsidP="00BF2871">
      <w:pPr>
        <w:spacing w:line="480" w:lineRule="auto"/>
        <w:ind w:left="1980" w:hanging="1620"/>
        <w:jc w:val="both"/>
        <w:rPr>
          <w:rFonts w:ascii="Arial" w:hAnsi="Arial" w:cs="Arial"/>
          <w:b/>
          <w:i/>
          <w:lang w:val="es-ES_tradnl"/>
        </w:rPr>
      </w:pPr>
      <w:r w:rsidRPr="00BF2871">
        <w:rPr>
          <w:rFonts w:ascii="Arial" w:hAnsi="Arial" w:cs="Arial"/>
          <w:b/>
          <w:u w:val="single"/>
          <w:lang w:val="es-ES"/>
        </w:rPr>
        <w:lastRenderedPageBreak/>
        <w:t>Capítulo 2</w:t>
      </w:r>
      <w:r w:rsidRPr="00BF2871">
        <w:rPr>
          <w:rFonts w:ascii="Arial" w:hAnsi="Arial" w:cs="Arial"/>
          <w:b/>
          <w:lang w:val="es-ES"/>
        </w:rPr>
        <w:t xml:space="preserve">: </w:t>
      </w:r>
      <w:r w:rsidRPr="00BF2871">
        <w:rPr>
          <w:rFonts w:ascii="Arial" w:hAnsi="Arial" w:cs="Arial"/>
          <w:b/>
          <w:i/>
          <w:lang w:val="es-ES"/>
        </w:rPr>
        <w:t>Descripción y Análisis del sistema de control de inventario</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En este capítulo se describen los fundamentos técnicos de la tesis, tales como las características del Gas Licuado de Petróleo, el funcionamiento de la planta de envasado en estudio, el control y cuantificación de los ingresos, egresos y las existencias del GLP, así como el desarrollo del Balance de producto que registra la información anteriormente descrita.</w:t>
      </w:r>
    </w:p>
    <w:p w:rsidR="00BF2871" w:rsidRPr="00BF2871" w:rsidRDefault="00BF2871" w:rsidP="00BF2871">
      <w:pPr>
        <w:spacing w:line="360" w:lineRule="auto"/>
        <w:ind w:left="1440"/>
        <w:jc w:val="both"/>
        <w:rPr>
          <w:rFonts w:ascii="Arial" w:hAnsi="Arial" w:cs="Arial"/>
          <w:lang w:val="es-ES"/>
        </w:rPr>
      </w:pPr>
    </w:p>
    <w:p w:rsidR="00BF2871" w:rsidRPr="00BF2871" w:rsidRDefault="00BF2871" w:rsidP="00BF2871">
      <w:pPr>
        <w:spacing w:line="480" w:lineRule="auto"/>
        <w:ind w:left="1800" w:hanging="1440"/>
        <w:jc w:val="both"/>
        <w:rPr>
          <w:rFonts w:ascii="Arial" w:hAnsi="Arial" w:cs="Arial"/>
          <w:b/>
          <w:lang w:val="es-ES"/>
        </w:rPr>
      </w:pPr>
      <w:r w:rsidRPr="00BF2871">
        <w:rPr>
          <w:rFonts w:ascii="Arial" w:hAnsi="Arial" w:cs="Arial"/>
          <w:b/>
          <w:u w:val="single"/>
          <w:lang w:val="es-ES"/>
        </w:rPr>
        <w:t>Capítulo 3:</w:t>
      </w:r>
      <w:r w:rsidRPr="00BF2871">
        <w:rPr>
          <w:rFonts w:ascii="Arial" w:hAnsi="Arial" w:cs="Arial"/>
          <w:b/>
          <w:lang w:val="es-ES"/>
        </w:rPr>
        <w:t xml:space="preserve"> Medición de las existencias de GLP: auditoria de inventario</w:t>
      </w:r>
    </w:p>
    <w:p w:rsidR="00BF2871" w:rsidRPr="00BF2871" w:rsidRDefault="00BF2871" w:rsidP="00BF2871">
      <w:pPr>
        <w:spacing w:line="480" w:lineRule="auto"/>
        <w:ind w:left="1440"/>
        <w:jc w:val="both"/>
        <w:rPr>
          <w:rFonts w:ascii="Arial" w:hAnsi="Arial" w:cs="Arial"/>
          <w:b/>
          <w:lang w:val="es-ES"/>
        </w:rPr>
      </w:pPr>
      <w:r w:rsidRPr="00BF2871">
        <w:rPr>
          <w:rFonts w:ascii="Arial" w:hAnsi="Arial" w:cs="Arial"/>
          <w:lang w:val="es-ES"/>
        </w:rPr>
        <w:t>En este capitulo se presentan los tipos de tanques de almacenamiento y transporte de GLP que maneja una planta envasadora y el funcionamiento de sus instrumentos de medición con la precisión o grado de error que poseen.</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Se expone el método de cuantificación de conversión volumen-masa utilizado por PCO para la facturación del producto a las compañías comercializadoras. Este método se compara con el método másico directo comprobando la existencia de pérdidas por fallas en los cálculos.</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360"/>
        <w:jc w:val="both"/>
        <w:rPr>
          <w:rFonts w:ascii="Arial" w:hAnsi="Arial" w:cs="Arial"/>
          <w:b/>
          <w:lang w:val="es-ES"/>
        </w:rPr>
      </w:pPr>
      <w:r w:rsidRPr="00BF2871">
        <w:rPr>
          <w:rFonts w:ascii="Arial" w:hAnsi="Arial" w:cs="Arial"/>
          <w:b/>
          <w:u w:val="single"/>
          <w:lang w:val="es-ES"/>
        </w:rPr>
        <w:t>Capítulo 4:</w:t>
      </w:r>
      <w:r w:rsidRPr="00BF2871">
        <w:rPr>
          <w:rFonts w:ascii="Arial" w:hAnsi="Arial" w:cs="Arial"/>
          <w:b/>
          <w:lang w:val="es-ES"/>
        </w:rPr>
        <w:t xml:space="preserve"> Sistemas de mejora en el control de inventario de GLP</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lastRenderedPageBreak/>
        <w:t>En este capítulo se detallan las mejoras propuestas para cada uno de los puntos críticos del control del inventario de GLP, en los tanques estacionarios para el control de existencias se presentan los medidores digitales con software de registro inmediato. Para el gasoducto que conecta con PCO, la línea de abastecimiento de los estacionarios a los carruseles de envasado, y para los camiones de reparto a granel, se presentan los medidores de flujo másico tipo coriolis; balanzas industriales para camiones cisterna y un software específico de Control de GLP para el manejo completo del inventario de producto en la planta.</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Finalmente se realiza un análisis costo-beneficio de las mejoras propuestas en la tesis.</w:t>
      </w:r>
    </w:p>
    <w:p w:rsidR="00BF2871" w:rsidRPr="00BF2871" w:rsidRDefault="00BF2871" w:rsidP="00BF2871">
      <w:pPr>
        <w:spacing w:line="360" w:lineRule="auto"/>
        <w:jc w:val="both"/>
        <w:rPr>
          <w:rFonts w:ascii="Arial" w:hAnsi="Arial" w:cs="Arial"/>
          <w:lang w:val="es-ES"/>
        </w:rPr>
      </w:pPr>
    </w:p>
    <w:p w:rsidR="00BF2871" w:rsidRPr="00AA0B3B" w:rsidRDefault="00BF2871" w:rsidP="00BF2871">
      <w:pPr>
        <w:spacing w:line="480" w:lineRule="auto"/>
        <w:ind w:left="360"/>
        <w:jc w:val="both"/>
        <w:rPr>
          <w:rFonts w:ascii="Arial" w:hAnsi="Arial" w:cs="Arial"/>
          <w:b/>
        </w:rPr>
      </w:pPr>
      <w:r w:rsidRPr="00AA0B3B">
        <w:rPr>
          <w:rFonts w:ascii="Arial" w:hAnsi="Arial" w:cs="Arial"/>
          <w:b/>
          <w:u w:val="single"/>
        </w:rPr>
        <w:t>Capítulo 5:</w:t>
      </w:r>
      <w:r w:rsidRPr="00AA0B3B">
        <w:rPr>
          <w:rFonts w:ascii="Arial" w:hAnsi="Arial" w:cs="Arial"/>
          <w:b/>
        </w:rPr>
        <w:t xml:space="preserve"> Conclusiones y Recomendaciones. </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Este capítulo describe las conclusiones y recomendaciones resultantes de la implementación de las propuestas de mejora al Sistema de Control de Inventario en una planta envasadora de GLP.</w:t>
      </w:r>
    </w:p>
    <w:p w:rsidR="00BF2871" w:rsidRPr="00BF2871" w:rsidRDefault="00BF2871" w:rsidP="00BF2871">
      <w:pPr>
        <w:spacing w:line="480" w:lineRule="auto"/>
        <w:jc w:val="both"/>
        <w:rPr>
          <w:rFonts w:ascii="Arial" w:hAnsi="Arial" w:cs="Arial"/>
          <w:lang w:val="es-ES"/>
        </w:rPr>
      </w:pPr>
    </w:p>
    <w:p w:rsidR="002C32FB" w:rsidRDefault="002C32FB">
      <w:pPr>
        <w:jc w:val="center"/>
        <w:rPr>
          <w:rFonts w:ascii="Arial" w:hAnsi="Arial" w:cs="Arial"/>
          <w:b/>
          <w:sz w:val="32"/>
          <w:szCs w:val="32"/>
          <w:lang w:val="es-ES_tradnl"/>
        </w:rPr>
      </w:pPr>
    </w:p>
    <w:p w:rsidR="00BF2871" w:rsidRDefault="00BF2871">
      <w:pPr>
        <w:jc w:val="center"/>
        <w:rPr>
          <w:rFonts w:ascii="Arial" w:hAnsi="Arial" w:cs="Arial"/>
          <w:b/>
          <w:sz w:val="32"/>
          <w:szCs w:val="32"/>
          <w:lang w:val="es-ES_tradnl"/>
        </w:rPr>
      </w:pPr>
    </w:p>
    <w:p w:rsidR="00BF2871" w:rsidRDefault="00BF2871">
      <w:pPr>
        <w:jc w:val="center"/>
        <w:rPr>
          <w:rFonts w:ascii="Arial" w:hAnsi="Arial" w:cs="Arial"/>
          <w:b/>
          <w:sz w:val="32"/>
          <w:szCs w:val="32"/>
          <w:lang w:val="es-ES_tradnl"/>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Pr="002120A0" w:rsidRDefault="00BF2871" w:rsidP="00BF2871">
      <w:pPr>
        <w:jc w:val="center"/>
        <w:rPr>
          <w:rFonts w:ascii="Arial" w:hAnsi="Arial" w:cs="Arial"/>
          <w:b/>
          <w:sz w:val="48"/>
          <w:szCs w:val="48"/>
          <w:lang w:val="es-EC"/>
        </w:rPr>
      </w:pPr>
      <w:r w:rsidRPr="002120A0">
        <w:rPr>
          <w:rFonts w:ascii="Arial" w:hAnsi="Arial" w:cs="Arial"/>
          <w:b/>
          <w:sz w:val="48"/>
          <w:szCs w:val="48"/>
          <w:lang w:val="es-EC"/>
        </w:rPr>
        <w:t>CAPITULO 2</w:t>
      </w: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rFonts w:ascii="Arial" w:hAnsi="Arial" w:cs="Arial"/>
          <w:b/>
          <w:sz w:val="32"/>
          <w:szCs w:val="32"/>
          <w:lang w:val="es-EC"/>
        </w:rPr>
      </w:pPr>
      <w:r>
        <w:rPr>
          <w:rFonts w:ascii="Arial" w:hAnsi="Arial" w:cs="Arial"/>
          <w:b/>
          <w:sz w:val="32"/>
          <w:szCs w:val="32"/>
          <w:lang w:val="es-EC"/>
        </w:rPr>
        <w:t>2.</w:t>
      </w:r>
      <w:r w:rsidRPr="002C5D83">
        <w:rPr>
          <w:rFonts w:ascii="Arial" w:hAnsi="Arial" w:cs="Arial"/>
          <w:b/>
          <w:sz w:val="32"/>
          <w:szCs w:val="32"/>
          <w:lang w:val="es-EC"/>
        </w:rPr>
        <w:t xml:space="preserve"> DESCRIPCION Y ANALISIS DEL SI</w:t>
      </w:r>
      <w:r>
        <w:rPr>
          <w:rFonts w:ascii="Arial" w:hAnsi="Arial" w:cs="Arial"/>
          <w:b/>
          <w:sz w:val="32"/>
          <w:szCs w:val="32"/>
          <w:lang w:val="es-EC"/>
        </w:rPr>
        <w:t>S</w:t>
      </w:r>
      <w:r w:rsidRPr="002C5D83">
        <w:rPr>
          <w:rFonts w:ascii="Arial" w:hAnsi="Arial" w:cs="Arial"/>
          <w:b/>
          <w:sz w:val="32"/>
          <w:szCs w:val="32"/>
          <w:lang w:val="es-EC"/>
        </w:rPr>
        <w:t xml:space="preserve">TEMA DE </w:t>
      </w:r>
    </w:p>
    <w:p w:rsidR="00BF2871" w:rsidRPr="002C5D83" w:rsidRDefault="00BF2871" w:rsidP="00BF2871">
      <w:pPr>
        <w:ind w:left="360"/>
        <w:jc w:val="both"/>
        <w:rPr>
          <w:rFonts w:ascii="Arial" w:hAnsi="Arial" w:cs="Arial"/>
          <w:b/>
          <w:sz w:val="32"/>
          <w:szCs w:val="32"/>
          <w:lang w:val="es-EC"/>
        </w:rPr>
      </w:pPr>
      <w:r w:rsidRPr="002C5D83">
        <w:rPr>
          <w:rFonts w:ascii="Arial" w:hAnsi="Arial" w:cs="Arial"/>
          <w:b/>
          <w:sz w:val="32"/>
          <w:szCs w:val="32"/>
          <w:lang w:val="es-EC"/>
        </w:rPr>
        <w:t>CONTROL DE INVENTARIO</w:t>
      </w:r>
      <w:r>
        <w:rPr>
          <w:rFonts w:ascii="Arial" w:hAnsi="Arial" w:cs="Arial"/>
          <w:b/>
          <w:sz w:val="32"/>
          <w:szCs w:val="32"/>
          <w:lang w:val="es-EC"/>
        </w:rPr>
        <w:t>.</w:t>
      </w:r>
    </w:p>
    <w:p w:rsidR="00BF2871" w:rsidRDefault="00BF2871" w:rsidP="00BF2871">
      <w:pPr>
        <w:jc w:val="both"/>
        <w:rPr>
          <w:rFonts w:ascii="Arial" w:hAnsi="Arial" w:cs="Arial"/>
          <w:lang w:val="es-EC"/>
        </w:rPr>
      </w:pPr>
    </w:p>
    <w:p w:rsidR="00BF2871" w:rsidRDefault="00BF2871" w:rsidP="00BF2871">
      <w:pPr>
        <w:jc w:val="both"/>
        <w:rPr>
          <w:rFonts w:ascii="Arial" w:hAnsi="Arial" w:cs="Arial"/>
          <w:lang w:val="es-EC"/>
        </w:rPr>
      </w:pPr>
    </w:p>
    <w:p w:rsidR="00BF2871" w:rsidRDefault="00BF2871" w:rsidP="00BF2871">
      <w:pPr>
        <w:jc w:val="both"/>
        <w:rPr>
          <w:rFonts w:ascii="Arial" w:hAnsi="Arial" w:cs="Arial"/>
          <w:lang w:val="es-EC"/>
        </w:rPr>
      </w:pPr>
    </w:p>
    <w:p w:rsidR="00BF2871" w:rsidRDefault="00BF2871" w:rsidP="00BF2871">
      <w:pPr>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rFonts w:ascii="Arial" w:hAnsi="Arial" w:cs="Arial"/>
          <w:lang w:val="es-EC"/>
        </w:rPr>
        <w:t>El gas licuado de petróleo por sus características físicas y  químicas es un combustible con cierta dificultad para controlar. La característica más importante es la facilidad con la que se vaporiza (cambio de fase líquida a vapor), ante un cambio de temperatura o presión, lo que ocasiona aparentes faltantes de producto e inconsistencias  al momento  de comprobar inventarios físicos, especialmente si han existido operaciones de trasvase en una planta envasadora [1].</w:t>
      </w:r>
    </w:p>
    <w:p w:rsidR="00BF2871" w:rsidRPr="00560303" w:rsidRDefault="00BF2871" w:rsidP="00BF2871">
      <w:pPr>
        <w:spacing w:line="480" w:lineRule="auto"/>
        <w:ind w:left="360"/>
        <w:jc w:val="both"/>
        <w:rPr>
          <w:rFonts w:ascii="Arial" w:hAnsi="Arial" w:cs="Arial"/>
          <w:lang w:val="es-EC"/>
        </w:rPr>
      </w:pPr>
      <w:r>
        <w:rPr>
          <w:rFonts w:ascii="Arial" w:hAnsi="Arial" w:cs="Arial"/>
          <w:lang w:val="es-EC"/>
        </w:rPr>
        <w:t>En este capitulo se describirá las propiedades físico químicas del GLP y el funcionamiento de una planta de envasado para luego describir y analizar el método de control de inventario, ingresos, egresos, y las operaciones de trasvase que diariamente se producen.</w:t>
      </w: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r w:rsidRPr="00EA4644">
        <w:rPr>
          <w:rFonts w:ascii="Arial" w:hAnsi="Arial" w:cs="Arial"/>
          <w:b/>
          <w:lang w:val="es-EC"/>
        </w:rPr>
        <w:t xml:space="preserve">2.1 </w:t>
      </w:r>
      <w:r>
        <w:rPr>
          <w:rFonts w:ascii="Arial" w:hAnsi="Arial" w:cs="Arial"/>
          <w:b/>
          <w:lang w:val="es-EC"/>
        </w:rPr>
        <w:t>E</w:t>
      </w:r>
      <w:r w:rsidRPr="00EA4644">
        <w:rPr>
          <w:rFonts w:ascii="Arial" w:hAnsi="Arial" w:cs="Arial"/>
          <w:b/>
          <w:lang w:val="es-EC"/>
        </w:rPr>
        <w:t>l gas licuado de petróleo</w:t>
      </w:r>
      <w:r>
        <w:rPr>
          <w:rFonts w:ascii="Arial" w:hAnsi="Arial" w:cs="Arial"/>
          <w:b/>
          <w:lang w:val="es-EC"/>
        </w:rPr>
        <w:t>.</w:t>
      </w:r>
    </w:p>
    <w:p w:rsidR="00BF2871" w:rsidRDefault="00BF2871" w:rsidP="00BF2871">
      <w:pPr>
        <w:spacing w:line="360" w:lineRule="auto"/>
        <w:ind w:left="357"/>
        <w:jc w:val="both"/>
        <w:rPr>
          <w:rFonts w:ascii="Arial" w:hAnsi="Arial" w:cs="Arial"/>
          <w:b/>
          <w:lang w:val="es-EC"/>
        </w:rPr>
      </w:pPr>
    </w:p>
    <w:p w:rsidR="00BF2871" w:rsidRPr="00BF1A4A" w:rsidRDefault="00BF2871" w:rsidP="00BF2871">
      <w:pPr>
        <w:spacing w:line="480" w:lineRule="auto"/>
        <w:ind w:left="720"/>
        <w:jc w:val="both"/>
        <w:rPr>
          <w:rFonts w:ascii="Arial" w:hAnsi="Arial" w:cs="Arial"/>
          <w:b/>
          <w:lang w:val="es-EC"/>
        </w:rPr>
      </w:pPr>
      <w:r>
        <w:rPr>
          <w:rFonts w:ascii="Arial" w:hAnsi="Arial" w:cs="Arial"/>
          <w:b/>
          <w:lang w:val="es-EC"/>
        </w:rPr>
        <w:t>Definición.-</w:t>
      </w:r>
    </w:p>
    <w:p w:rsidR="00BF2871" w:rsidRPr="00C06860" w:rsidRDefault="00BF2871" w:rsidP="00BF2871">
      <w:pPr>
        <w:spacing w:line="480" w:lineRule="auto"/>
        <w:ind w:left="720"/>
        <w:jc w:val="both"/>
        <w:rPr>
          <w:rFonts w:ascii="Arial" w:hAnsi="Arial" w:cs="Arial"/>
          <w:lang w:val="es-EC"/>
        </w:rPr>
      </w:pPr>
      <w:r w:rsidRPr="00560303">
        <w:rPr>
          <w:rFonts w:ascii="Arial" w:hAnsi="Arial" w:cs="Arial"/>
          <w:lang w:val="es-EC"/>
        </w:rPr>
        <w:t xml:space="preserve">Se denomina Gas Licuado de Petróleo </w:t>
      </w:r>
      <w:r>
        <w:rPr>
          <w:rFonts w:ascii="Arial" w:hAnsi="Arial" w:cs="Arial"/>
          <w:lang w:val="es-EC"/>
        </w:rPr>
        <w:t>(</w:t>
      </w:r>
      <w:r w:rsidRPr="00560303">
        <w:rPr>
          <w:rFonts w:ascii="Arial" w:hAnsi="Arial" w:cs="Arial"/>
          <w:lang w:val="es-EC"/>
        </w:rPr>
        <w:t>GLP</w:t>
      </w:r>
      <w:r>
        <w:rPr>
          <w:rFonts w:ascii="Arial" w:hAnsi="Arial" w:cs="Arial"/>
          <w:lang w:val="es-EC"/>
        </w:rPr>
        <w:t>)</w:t>
      </w:r>
      <w:r w:rsidRPr="00560303">
        <w:rPr>
          <w:rFonts w:ascii="Arial" w:hAnsi="Arial" w:cs="Arial"/>
          <w:lang w:val="es-EC"/>
        </w:rPr>
        <w:t xml:space="preserve">, a </w:t>
      </w:r>
      <w:r>
        <w:rPr>
          <w:rFonts w:ascii="Arial" w:hAnsi="Arial" w:cs="Arial"/>
          <w:lang w:val="es-EC"/>
        </w:rPr>
        <w:t xml:space="preserve"> la mezcla de h</w:t>
      </w:r>
      <w:r w:rsidRPr="00560303">
        <w:rPr>
          <w:rFonts w:ascii="Arial" w:hAnsi="Arial" w:cs="Arial"/>
          <w:lang w:val="es-EC"/>
        </w:rPr>
        <w:t xml:space="preserve">idrocarburos ligeros derivados del </w:t>
      </w:r>
      <w:r>
        <w:rPr>
          <w:rFonts w:ascii="Arial" w:hAnsi="Arial" w:cs="Arial"/>
          <w:lang w:val="es-EC"/>
        </w:rPr>
        <w:t>p</w:t>
      </w:r>
      <w:r w:rsidRPr="00560303">
        <w:rPr>
          <w:rFonts w:ascii="Arial" w:hAnsi="Arial" w:cs="Arial"/>
          <w:lang w:val="es-EC"/>
        </w:rPr>
        <w:t>etróleo, mayormente propano y butano, que normalmente son gaseosos a temperatura ambiente y presión atmosférica, y que para su comercialización, son llevados a estado líquido aplicándoles una presión moderada a temperatura ambiente, disminuyendo su volumen en aproximadamente 250 veces facilitando su almacenaje y transporte</w:t>
      </w:r>
      <w:r>
        <w:rPr>
          <w:rFonts w:ascii="Arial" w:hAnsi="Arial" w:cs="Arial"/>
          <w:lang w:val="es-EC"/>
        </w:rPr>
        <w:t xml:space="preserve"> [2]</w:t>
      </w:r>
      <w:r w:rsidRPr="00C06860">
        <w:rPr>
          <w:rFonts w:ascii="Arial" w:hAnsi="Arial" w:cs="Arial"/>
          <w:lang w:val="es-EC"/>
        </w:rPr>
        <w:t>.</w:t>
      </w:r>
    </w:p>
    <w:p w:rsidR="00BF2871" w:rsidRPr="00560303" w:rsidRDefault="00BF2871" w:rsidP="00BF2871">
      <w:pPr>
        <w:spacing w:line="480" w:lineRule="auto"/>
        <w:jc w:val="both"/>
        <w:rPr>
          <w:rFonts w:ascii="Arial" w:hAnsi="Arial" w:cs="Arial"/>
          <w:lang w:val="es-EC"/>
        </w:rPr>
      </w:pPr>
    </w:p>
    <w:p w:rsidR="00BF2871" w:rsidRPr="00BF1A4A" w:rsidRDefault="00BF2871" w:rsidP="00BF2871">
      <w:pPr>
        <w:spacing w:line="480" w:lineRule="auto"/>
        <w:ind w:left="720"/>
        <w:jc w:val="both"/>
        <w:rPr>
          <w:rFonts w:ascii="Arial" w:hAnsi="Arial" w:cs="Arial"/>
          <w:b/>
          <w:lang w:val="es-EC"/>
        </w:rPr>
      </w:pPr>
      <w:r w:rsidRPr="00BF1A4A">
        <w:rPr>
          <w:rFonts w:ascii="Arial" w:hAnsi="Arial" w:cs="Arial"/>
          <w:b/>
          <w:lang w:val="es-EC"/>
        </w:rPr>
        <w:t>O</w:t>
      </w:r>
      <w:r>
        <w:rPr>
          <w:rFonts w:ascii="Arial" w:hAnsi="Arial" w:cs="Arial"/>
          <w:b/>
          <w:lang w:val="es-EC"/>
        </w:rPr>
        <w:t>rigen y propiedades.-</w:t>
      </w:r>
    </w:p>
    <w:p w:rsidR="00BF2871" w:rsidRDefault="00BF2871" w:rsidP="00BF2871">
      <w:pPr>
        <w:spacing w:line="480" w:lineRule="auto"/>
        <w:ind w:left="720"/>
        <w:jc w:val="both"/>
        <w:rPr>
          <w:rFonts w:ascii="Arial" w:hAnsi="Arial" w:cs="Arial"/>
          <w:lang w:val="es-EC"/>
        </w:rPr>
      </w:pPr>
      <w:r>
        <w:rPr>
          <w:rFonts w:ascii="Arial" w:hAnsi="Arial" w:cs="Arial"/>
          <w:lang w:val="es-EC"/>
        </w:rPr>
        <w:t>El petróleo crudo es extraído de las profundidades de la tierra o del lecho marino, luego de lo cual es transportado por buques cisterna o por medio de oleoductos a las refinerías, que son grandes plantas de tratamiento del crudo. En las refinerías el crudo es sometido a una operación llamada destilación, mediante la cual según apreciamos en la figura 2.1 en primer lugar se realiza un c</w:t>
      </w:r>
      <w:r w:rsidRPr="00EA4644">
        <w:rPr>
          <w:rFonts w:ascii="Arial" w:hAnsi="Arial" w:cs="Arial"/>
          <w:lang w:val="es-EC"/>
        </w:rPr>
        <w:t xml:space="preserve">alentamiento del crudo en un horno donde alcanza temperaturas de hasta </w:t>
      </w:r>
      <w:smartTag w:uri="urn:schemas-microsoft-com:office:smarttags" w:element="metricconverter">
        <w:smartTagPr>
          <w:attr w:name="ProductID" w:val="400 ﾺC"/>
        </w:smartTagPr>
        <w:r w:rsidRPr="00EA4644">
          <w:rPr>
            <w:rFonts w:ascii="Arial" w:hAnsi="Arial" w:cs="Arial"/>
            <w:lang w:val="es-EC"/>
          </w:rPr>
          <w:t xml:space="preserve">400 </w:t>
        </w:r>
        <w:r>
          <w:rPr>
            <w:rFonts w:ascii="Arial" w:hAnsi="Arial" w:cs="Arial"/>
            <w:lang w:val="es-EC"/>
          </w:rPr>
          <w:t>º</w:t>
        </w:r>
        <w:r w:rsidRPr="00EA4644">
          <w:rPr>
            <w:rFonts w:ascii="Arial" w:hAnsi="Arial" w:cs="Arial"/>
            <w:lang w:val="es-EC"/>
          </w:rPr>
          <w:t>C</w:t>
        </w:r>
      </w:smartTag>
      <w:r w:rsidRPr="00EA4644">
        <w:rPr>
          <w:rFonts w:ascii="Arial" w:hAnsi="Arial" w:cs="Arial"/>
          <w:lang w:val="es-EC"/>
        </w:rPr>
        <w:t>.</w:t>
      </w:r>
      <w:r>
        <w:rPr>
          <w:rFonts w:ascii="Arial" w:hAnsi="Arial" w:cs="Arial"/>
          <w:lang w:val="es-EC"/>
        </w:rPr>
        <w:t xml:space="preserve"> Posteriormente l</w:t>
      </w:r>
      <w:r w:rsidRPr="00EA4644">
        <w:rPr>
          <w:rFonts w:ascii="Arial" w:hAnsi="Arial" w:cs="Arial"/>
          <w:lang w:val="es-EC"/>
        </w:rPr>
        <w:t>os vapores que se producen en el horno pasan a la torre de destilación primaria o atmosférica por su parte in</w:t>
      </w:r>
      <w:r>
        <w:rPr>
          <w:rFonts w:ascii="Arial" w:hAnsi="Arial" w:cs="Arial"/>
          <w:lang w:val="es-EC"/>
        </w:rPr>
        <w:t xml:space="preserve">ferior y ascienden por </w:t>
      </w:r>
      <w:r w:rsidRPr="00EA4644">
        <w:rPr>
          <w:rFonts w:ascii="Arial" w:hAnsi="Arial" w:cs="Arial"/>
          <w:lang w:val="es-EC"/>
        </w:rPr>
        <w:t xml:space="preserve"> bandejas</w:t>
      </w:r>
      <w:r>
        <w:rPr>
          <w:rFonts w:ascii="Arial" w:hAnsi="Arial" w:cs="Arial"/>
          <w:lang w:val="es-EC"/>
        </w:rPr>
        <w:t xml:space="preserve"> recolectoras.</w:t>
      </w:r>
      <w:r w:rsidRPr="00EA4644">
        <w:rPr>
          <w:rFonts w:ascii="Arial" w:hAnsi="Arial" w:cs="Arial"/>
          <w:lang w:val="es-EC"/>
        </w:rPr>
        <w:t xml:space="preserve"> A medida que pierden ca</w:t>
      </w:r>
      <w:r>
        <w:rPr>
          <w:rFonts w:ascii="Arial" w:hAnsi="Arial" w:cs="Arial"/>
          <w:lang w:val="es-EC"/>
        </w:rPr>
        <w:t xml:space="preserve">lor estos vapores en la torre se enfrían y se condensan, con lo cual obtenemos de arriba hacia abajo Propanos y Butanos, Gasolina, </w:t>
      </w:r>
      <w:r>
        <w:rPr>
          <w:rFonts w:ascii="Arial" w:hAnsi="Arial" w:cs="Arial"/>
          <w:lang w:val="es-EC"/>
        </w:rPr>
        <w:lastRenderedPageBreak/>
        <w:t>Queroseno, Diesel, aceites bases lubricantes, combustibles marinos, bunker, y asfaltos. Los primeros son las menos densos, a medida que los vapores bajan en la torre de destilación los productos obtenidos van aumentando su densidad [3].</w:t>
      </w:r>
    </w:p>
    <w:p w:rsidR="00BF2871" w:rsidRDefault="00626849" w:rsidP="00BF2871">
      <w:pPr>
        <w:spacing w:line="480" w:lineRule="auto"/>
        <w:jc w:val="both"/>
        <w:rPr>
          <w:rFonts w:ascii="Arial" w:hAnsi="Arial" w:cs="Arial"/>
          <w:lang w:val="es-EC"/>
        </w:rPr>
      </w:pPr>
      <w:r>
        <w:rPr>
          <w:rFonts w:ascii="Arial" w:hAnsi="Arial" w:cs="Arial"/>
          <w:noProof/>
          <w:lang w:val="es-ES" w:eastAsia="es-ES"/>
        </w:rPr>
        <w:drawing>
          <wp:anchor distT="0" distB="0" distL="114300" distR="114300" simplePos="0" relativeHeight="251572736" behindDoc="0" locked="0" layoutInCell="1" allowOverlap="1">
            <wp:simplePos x="0" y="0"/>
            <wp:positionH relativeFrom="column">
              <wp:posOffset>919480</wp:posOffset>
            </wp:positionH>
            <wp:positionV relativeFrom="paragraph">
              <wp:posOffset>251460</wp:posOffset>
            </wp:positionV>
            <wp:extent cx="3766820" cy="4739640"/>
            <wp:effectExtent l="19050" t="0" r="5080" b="0"/>
            <wp:wrapNone/>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
                      <a:lum bright="-18000"/>
                    </a:blip>
                    <a:srcRect/>
                    <a:stretch>
                      <a:fillRect/>
                    </a:stretch>
                  </pic:blipFill>
                  <pic:spPr bwMode="auto">
                    <a:xfrm>
                      <a:off x="0" y="0"/>
                      <a:ext cx="3766820" cy="4739640"/>
                    </a:xfrm>
                    <a:prstGeom prst="rect">
                      <a:avLst/>
                    </a:prstGeom>
                    <a:noFill/>
                    <a:ln w="9525">
                      <a:noFill/>
                      <a:miter lim="800000"/>
                      <a:headEnd/>
                      <a:tailEnd/>
                    </a:ln>
                    <a:effectLst/>
                  </pic:spPr>
                </pic:pic>
              </a:graphicData>
            </a:graphic>
          </wp:anchor>
        </w:drawing>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r>
        <w:rPr>
          <w:noProof/>
        </w:rPr>
        <w:pict>
          <v:shape id="_x0000_s1119" type="#_x0000_t202" style="position:absolute;left:0;text-align:left;margin-left:106pt;margin-top:24.65pt;width:252.45pt;height:27pt;z-index:251593216;mso-wrap-style:none" filled="f" stroked="f">
            <v:textbox>
              <w:txbxContent>
                <w:p w:rsidR="00BF2871" w:rsidRPr="00091E29" w:rsidRDefault="00BF2871" w:rsidP="00BF2871">
                  <w:pPr>
                    <w:spacing w:line="480" w:lineRule="auto"/>
                    <w:jc w:val="center"/>
                    <w:rPr>
                      <w:rFonts w:ascii="Arial" w:hAnsi="Arial" w:cs="Arial"/>
                      <w:b/>
                      <w:lang w:val="es-EC"/>
                    </w:rPr>
                  </w:pPr>
                  <w:r w:rsidRPr="009C3360">
                    <w:rPr>
                      <w:rFonts w:ascii="Arial" w:hAnsi="Arial" w:cs="Arial"/>
                      <w:b/>
                      <w:lang w:val="es-EC"/>
                    </w:rPr>
                    <w:t>FIG</w:t>
                  </w:r>
                  <w:r>
                    <w:rPr>
                      <w:rFonts w:ascii="Arial" w:hAnsi="Arial" w:cs="Arial"/>
                      <w:b/>
                      <w:lang w:val="es-EC"/>
                    </w:rPr>
                    <w:t>URA</w:t>
                  </w:r>
                  <w:r w:rsidRPr="009C3360">
                    <w:rPr>
                      <w:rFonts w:ascii="Arial" w:hAnsi="Arial" w:cs="Arial"/>
                      <w:b/>
                      <w:lang w:val="es-EC"/>
                    </w:rPr>
                    <w:t xml:space="preserve"> 2.1 </w:t>
                  </w:r>
                  <w:smartTag w:uri="urn:schemas-microsoft-com:office:smarttags" w:element="PersonName">
                    <w:smartTagPr>
                      <w:attr w:name="ProductID" w:val="LA REFINACIￓN DEL"/>
                    </w:smartTagPr>
                    <w:r>
                      <w:rPr>
                        <w:rFonts w:ascii="Arial" w:hAnsi="Arial" w:cs="Arial"/>
                        <w:b/>
                        <w:lang w:val="es-EC"/>
                      </w:rPr>
                      <w:t>LA REFINACIÓN DEL</w:t>
                    </w:r>
                  </w:smartTag>
                  <w:r>
                    <w:rPr>
                      <w:rFonts w:ascii="Arial" w:hAnsi="Arial" w:cs="Arial"/>
                      <w:b/>
                      <w:lang w:val="es-EC"/>
                    </w:rPr>
                    <w:t xml:space="preserve"> CRUDO</w:t>
                  </w:r>
                </w:p>
              </w:txbxContent>
            </v:textbox>
            <w10:wrap type="square"/>
          </v:shape>
        </w:pict>
      </w:r>
    </w:p>
    <w:p w:rsidR="00BF2871" w:rsidRDefault="00BF2871" w:rsidP="00BF2871">
      <w:pPr>
        <w:spacing w:line="48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Los gases butano y propano son hidrocarburos, es decir, compuestos de hidrógeno y carbono, el primero está formado por cuatro átomos de </w:t>
      </w:r>
      <w:r>
        <w:rPr>
          <w:rFonts w:ascii="Arial" w:hAnsi="Arial" w:cs="Arial"/>
          <w:lang w:val="es-EC"/>
        </w:rPr>
        <w:lastRenderedPageBreak/>
        <w:t xml:space="preserve">carbono y diez de hidrógeno, por lo que su fórmula química será </w:t>
      </w:r>
      <w:r w:rsidRPr="009F1DF4">
        <w:rPr>
          <w:rFonts w:ascii="Arial" w:hAnsi="Arial" w:cs="Arial"/>
          <w:lang w:val="es-EC"/>
        </w:rPr>
        <w:t>C</w:t>
      </w:r>
      <w:r w:rsidRPr="009F1DF4">
        <w:rPr>
          <w:rFonts w:ascii="Arial" w:hAnsi="Arial" w:cs="Arial"/>
          <w:vertAlign w:val="subscript"/>
          <w:lang w:val="es-EC"/>
        </w:rPr>
        <w:t>4</w:t>
      </w:r>
      <w:r w:rsidRPr="009F1DF4">
        <w:rPr>
          <w:rFonts w:ascii="Arial" w:hAnsi="Arial" w:cs="Arial"/>
          <w:lang w:val="es-EC"/>
        </w:rPr>
        <w:t>H</w:t>
      </w:r>
      <w:r w:rsidRPr="009F1DF4">
        <w:rPr>
          <w:rFonts w:ascii="Arial" w:hAnsi="Arial" w:cs="Arial"/>
          <w:vertAlign w:val="subscript"/>
          <w:lang w:val="es-EC"/>
        </w:rPr>
        <w:t>10</w:t>
      </w:r>
      <w:r w:rsidRPr="009F1DF4">
        <w:rPr>
          <w:rFonts w:ascii="Arial" w:hAnsi="Arial" w:cs="Arial"/>
          <w:lang w:val="es-EC"/>
        </w:rPr>
        <w:t>,</w:t>
      </w:r>
      <w:r>
        <w:rPr>
          <w:rFonts w:ascii="Arial" w:hAnsi="Arial" w:cs="Arial"/>
          <w:lang w:val="es-EC"/>
        </w:rPr>
        <w:t xml:space="preserve"> y el propano por tres y ocho, respectivamente: </w:t>
      </w:r>
      <w:r w:rsidRPr="009F1DF4">
        <w:rPr>
          <w:rFonts w:ascii="Arial" w:hAnsi="Arial" w:cs="Arial"/>
          <w:lang w:val="es-EC"/>
        </w:rPr>
        <w:t>C</w:t>
      </w:r>
      <w:r w:rsidRPr="009F1DF4">
        <w:rPr>
          <w:rFonts w:ascii="Arial" w:hAnsi="Arial" w:cs="Arial"/>
          <w:vertAlign w:val="subscript"/>
          <w:lang w:val="es-EC"/>
        </w:rPr>
        <w:t>3</w:t>
      </w:r>
      <w:r w:rsidRPr="009F1DF4">
        <w:rPr>
          <w:rFonts w:ascii="Arial" w:hAnsi="Arial" w:cs="Arial"/>
          <w:lang w:val="es-EC"/>
        </w:rPr>
        <w:t>H</w:t>
      </w:r>
      <w:r w:rsidRPr="009F1DF4">
        <w:rPr>
          <w:rFonts w:ascii="Arial" w:hAnsi="Arial" w:cs="Arial"/>
          <w:vertAlign w:val="subscript"/>
          <w:lang w:val="es-EC"/>
        </w:rPr>
        <w:t>8</w:t>
      </w:r>
      <w:r>
        <w:rPr>
          <w:rFonts w:ascii="Arial" w:hAnsi="Arial" w:cs="Arial"/>
          <w:lang w:val="es-EC"/>
        </w:rPr>
        <w:t xml:space="preserve">. </w:t>
      </w:r>
    </w:p>
    <w:p w:rsidR="00BF2871" w:rsidRDefault="00BF2871" w:rsidP="00BF2871">
      <w:pPr>
        <w:spacing w:line="480" w:lineRule="auto"/>
        <w:ind w:left="720"/>
        <w:jc w:val="both"/>
        <w:rPr>
          <w:rFonts w:ascii="Arial" w:hAnsi="Arial" w:cs="Arial"/>
          <w:lang w:val="es-EC"/>
        </w:rPr>
      </w:pPr>
      <w:r w:rsidRPr="000E1BE5">
        <w:rPr>
          <w:rFonts w:ascii="Arial" w:hAnsi="Arial" w:cs="Arial"/>
          <w:lang w:val="es-EC"/>
        </w:rPr>
        <w:t xml:space="preserve">A presión atmosférica y temperatura ambiente (1 atmósfera y </w:t>
      </w:r>
      <w:smartTag w:uri="urn:schemas-microsoft-com:office:smarttags" w:element="metricconverter">
        <w:smartTagPr>
          <w:attr w:name="ProductID" w:val="20ﾰC"/>
        </w:smartTagPr>
        <w:r w:rsidRPr="000E1BE5">
          <w:rPr>
            <w:rFonts w:ascii="Arial" w:hAnsi="Arial" w:cs="Arial"/>
            <w:lang w:val="es-EC"/>
          </w:rPr>
          <w:t>20°C</w:t>
        </w:r>
      </w:smartTag>
      <w:r w:rsidRPr="000E1BE5">
        <w:rPr>
          <w:rFonts w:ascii="Arial" w:hAnsi="Arial" w:cs="Arial"/>
          <w:lang w:val="es-EC"/>
        </w:rPr>
        <w:t xml:space="preserve">), el Gas Licuado de Petróleo se encuentra en estado gaseoso. Para obtener líquido a presión atmosférica, la temperatura del butano debe ser inferior a </w:t>
      </w:r>
      <w:smartTag w:uri="urn:schemas-microsoft-com:office:smarttags" w:element="metricconverter">
        <w:smartTagPr>
          <w:attr w:name="ProductID" w:val="0 ﾰC"/>
        </w:smartTagPr>
        <w:r w:rsidRPr="000E1BE5">
          <w:rPr>
            <w:rFonts w:ascii="Arial" w:hAnsi="Arial" w:cs="Arial"/>
            <w:lang w:val="es-EC"/>
          </w:rPr>
          <w:t>0</w:t>
        </w:r>
        <w:r>
          <w:rPr>
            <w:rFonts w:ascii="Arial" w:hAnsi="Arial" w:cs="Arial"/>
            <w:lang w:val="es-EC"/>
          </w:rPr>
          <w:t xml:space="preserve"> </w:t>
        </w:r>
        <w:r w:rsidRPr="000E1BE5">
          <w:rPr>
            <w:rFonts w:ascii="Arial" w:hAnsi="Arial" w:cs="Arial"/>
            <w:lang w:val="es-EC"/>
          </w:rPr>
          <w:t>°C</w:t>
        </w:r>
      </w:smartTag>
      <w:r w:rsidRPr="000E1BE5">
        <w:rPr>
          <w:rFonts w:ascii="Arial" w:hAnsi="Arial" w:cs="Arial"/>
          <w:lang w:val="es-EC"/>
        </w:rPr>
        <w:t xml:space="preserve"> y la del propano a </w:t>
      </w:r>
      <w:smartTag w:uri="urn:schemas-microsoft-com:office:smarttags" w:element="metricconverter">
        <w:smartTagPr>
          <w:attr w:name="ProductID" w:val="-42ﾰC"/>
        </w:smartTagPr>
        <w:r w:rsidRPr="000E1BE5">
          <w:rPr>
            <w:rFonts w:ascii="Arial" w:hAnsi="Arial" w:cs="Arial"/>
            <w:lang w:val="es-EC"/>
          </w:rPr>
          <w:t>-42°C</w:t>
        </w:r>
      </w:smartTag>
      <w:r w:rsidRPr="000E1BE5">
        <w:rPr>
          <w:rFonts w:ascii="Arial" w:hAnsi="Arial" w:cs="Arial"/>
          <w:lang w:val="es-EC"/>
        </w:rPr>
        <w:t>. En cambio, para obtener líquido a temperatura ambiente, se debe someter al GLP a presión. Para el butano, la presión</w:t>
      </w:r>
      <w:r>
        <w:rPr>
          <w:rFonts w:ascii="Arial" w:hAnsi="Arial" w:cs="Arial"/>
          <w:lang w:val="es-EC"/>
        </w:rPr>
        <w:t xml:space="preserve"> debe ser de más de 2 atm</w:t>
      </w:r>
      <w:r w:rsidRPr="000E1BE5">
        <w:rPr>
          <w:rFonts w:ascii="Arial" w:hAnsi="Arial" w:cs="Arial"/>
          <w:lang w:val="es-EC"/>
        </w:rPr>
        <w:t xml:space="preserve">. Para el propano, la presión debe ser de más </w:t>
      </w:r>
      <w:r>
        <w:rPr>
          <w:rFonts w:ascii="Arial" w:hAnsi="Arial" w:cs="Arial"/>
          <w:lang w:val="es-EC"/>
        </w:rPr>
        <w:t>de 8 atm. [1]</w:t>
      </w:r>
      <w:r w:rsidRPr="000E1BE5">
        <w:rPr>
          <w:rFonts w:ascii="Arial" w:hAnsi="Arial" w:cs="Arial"/>
          <w:lang w:val="es-EC"/>
        </w:rPr>
        <w:t>.</w:t>
      </w:r>
      <w:r>
        <w:rPr>
          <w:rFonts w:ascii="Arial" w:hAnsi="Arial" w:cs="Arial"/>
          <w:lang w:val="es-EC"/>
        </w:rPr>
        <w:t xml:space="preserve"> </w:t>
      </w:r>
      <w:r w:rsidRPr="000E1BE5">
        <w:rPr>
          <w:rFonts w:ascii="Arial" w:hAnsi="Arial" w:cs="Arial"/>
          <w:lang w:val="es-EC"/>
        </w:rPr>
        <w:t xml:space="preserve"> </w:t>
      </w:r>
      <w:r>
        <w:rPr>
          <w:rFonts w:ascii="Arial" w:hAnsi="Arial" w:cs="Arial"/>
          <w:lang w:val="es-EC"/>
        </w:rPr>
        <w:t xml:space="preserve"> </w:t>
      </w:r>
    </w:p>
    <w:p w:rsidR="00BF2871" w:rsidRDefault="00BF2871" w:rsidP="00BF2871">
      <w:pPr>
        <w:spacing w:line="360" w:lineRule="auto"/>
        <w:ind w:left="357"/>
        <w:jc w:val="both"/>
        <w:rPr>
          <w:rFonts w:ascii="Arial" w:hAnsi="Arial" w:cs="Arial"/>
          <w:lang w:val="es-EC"/>
        </w:rPr>
      </w:pPr>
    </w:p>
    <w:p w:rsidR="00BF2871" w:rsidRPr="000E1BE5" w:rsidRDefault="00BF2871" w:rsidP="00BF2871">
      <w:pPr>
        <w:spacing w:line="480" w:lineRule="auto"/>
        <w:ind w:left="720"/>
        <w:jc w:val="both"/>
        <w:rPr>
          <w:rFonts w:ascii="Arial" w:hAnsi="Arial" w:cs="Arial"/>
          <w:lang w:val="es-EC"/>
        </w:rPr>
      </w:pPr>
      <w:r>
        <w:rPr>
          <w:rFonts w:ascii="Arial" w:hAnsi="Arial" w:cs="Arial"/>
          <w:lang w:val="es-EC"/>
        </w:rPr>
        <w:t>Los GLP son una mezcla mayormente compuesta por propano y butano, por lo tanto las propiedades químicas y físicas de una determinada mezcla dependerá en esencia de la proporción en la que están presentes estos compuestos, llegando a ser muy similares a las propiedades de los compuestos individuales pero no idénticas.</w:t>
      </w:r>
    </w:p>
    <w:p w:rsidR="00BF2871" w:rsidRPr="00BF2871" w:rsidRDefault="00BF2871" w:rsidP="00BF2871">
      <w:pPr>
        <w:spacing w:line="360" w:lineRule="auto"/>
        <w:jc w:val="both"/>
        <w:rPr>
          <w:rFonts w:ascii="Arial" w:hAnsi="Arial" w:cs="Arial"/>
          <w:lang w:val="es-ES"/>
        </w:rPr>
      </w:pPr>
    </w:p>
    <w:p w:rsidR="00BF2871" w:rsidRPr="00560303" w:rsidRDefault="00BF2871" w:rsidP="00BF2871">
      <w:pPr>
        <w:spacing w:line="480" w:lineRule="auto"/>
        <w:ind w:left="720"/>
        <w:jc w:val="both"/>
        <w:rPr>
          <w:rFonts w:ascii="Arial" w:hAnsi="Arial" w:cs="Arial"/>
          <w:lang w:val="es-EC"/>
        </w:rPr>
      </w:pPr>
      <w:r w:rsidRPr="00BF2871">
        <w:rPr>
          <w:rFonts w:ascii="Arial" w:hAnsi="Arial" w:cs="Arial"/>
          <w:lang w:val="es-ES"/>
        </w:rPr>
        <w:t xml:space="preserve">La licuación de los GLP trae consigo una reducción considerable de volumen lo que hace que grandes cantidades de gas puedan almacenarse y transportarse en envases de reducidos volúmenes, como por ejemplo cilindros domésticos o garrafas y en buques o  camiones cisterna. </w:t>
      </w:r>
      <w:r w:rsidRPr="00560303">
        <w:rPr>
          <w:rFonts w:ascii="Arial" w:hAnsi="Arial" w:cs="Arial"/>
          <w:lang w:val="es-EC"/>
        </w:rPr>
        <w:t xml:space="preserve">Esto le da ciertas ventajas ante otros combustibles como el gas natural por ejemplo, que no puede ser transportado en tanques en cantidades significativas a menos que sea comprimido a </w:t>
      </w:r>
      <w:r>
        <w:rPr>
          <w:rFonts w:ascii="Arial" w:hAnsi="Arial" w:cs="Arial"/>
          <w:lang w:val="es-EC"/>
        </w:rPr>
        <w:lastRenderedPageBreak/>
        <w:t>a</w:t>
      </w:r>
      <w:r w:rsidRPr="00560303">
        <w:rPr>
          <w:rFonts w:ascii="Arial" w:hAnsi="Arial" w:cs="Arial"/>
          <w:lang w:val="es-EC"/>
        </w:rPr>
        <w:t xml:space="preserve">ltas presiones o congelado a temperaturas de </w:t>
      </w:r>
      <w:r>
        <w:rPr>
          <w:rFonts w:ascii="Arial" w:hAnsi="Arial" w:cs="Arial"/>
          <w:lang w:val="es-EC"/>
        </w:rPr>
        <w:t xml:space="preserve"> </w:t>
      </w:r>
      <w:smartTag w:uri="urn:schemas-microsoft-com:office:smarttags" w:element="metricconverter">
        <w:smartTagPr>
          <w:attr w:name="ProductID" w:val="-259 ﾺF"/>
        </w:smartTagPr>
        <w:r w:rsidRPr="00560303">
          <w:rPr>
            <w:rFonts w:ascii="Arial" w:hAnsi="Arial" w:cs="Arial"/>
            <w:lang w:val="es-EC"/>
          </w:rPr>
          <w:t xml:space="preserve">-259 </w:t>
        </w:r>
        <w:r>
          <w:rPr>
            <w:rFonts w:ascii="Arial" w:hAnsi="Arial" w:cs="Arial"/>
            <w:lang w:val="es-EC"/>
          </w:rPr>
          <w:t>º</w:t>
        </w:r>
        <w:r w:rsidRPr="00560303">
          <w:rPr>
            <w:rFonts w:ascii="Arial" w:hAnsi="Arial" w:cs="Arial"/>
            <w:lang w:val="es-EC"/>
          </w:rPr>
          <w:t>F</w:t>
        </w:r>
      </w:smartTag>
      <w:r>
        <w:rPr>
          <w:rFonts w:ascii="Arial" w:hAnsi="Arial" w:cs="Arial"/>
          <w:lang w:val="es-EC"/>
        </w:rPr>
        <w:t xml:space="preserve"> </w:t>
      </w:r>
      <w:r w:rsidRPr="00560303">
        <w:rPr>
          <w:rFonts w:ascii="Arial" w:hAnsi="Arial" w:cs="Arial"/>
          <w:lang w:val="es-EC"/>
        </w:rPr>
        <w:t>(</w:t>
      </w:r>
      <w:smartTag w:uri="urn:schemas-microsoft-com:office:smarttags" w:element="metricconverter">
        <w:smartTagPr>
          <w:attr w:name="ProductID" w:val="-126 ﾺC"/>
        </w:smartTagPr>
        <w:r w:rsidRPr="00560303">
          <w:rPr>
            <w:rFonts w:ascii="Arial" w:hAnsi="Arial" w:cs="Arial"/>
            <w:lang w:val="es-EC"/>
          </w:rPr>
          <w:t xml:space="preserve">-126 </w:t>
        </w:r>
        <w:r>
          <w:rPr>
            <w:rFonts w:ascii="Arial" w:hAnsi="Arial" w:cs="Arial"/>
            <w:lang w:val="es-EC"/>
          </w:rPr>
          <w:t>º</w:t>
        </w:r>
        <w:r w:rsidRPr="00560303">
          <w:rPr>
            <w:rFonts w:ascii="Arial" w:hAnsi="Arial" w:cs="Arial"/>
            <w:lang w:val="es-EC"/>
          </w:rPr>
          <w:t>C</w:t>
        </w:r>
      </w:smartTag>
      <w:r w:rsidRPr="00560303">
        <w:rPr>
          <w:rFonts w:ascii="Arial" w:hAnsi="Arial" w:cs="Arial"/>
          <w:lang w:val="es-EC"/>
        </w:rPr>
        <w:t>), punto en el cual se convierte al estado líquido. Incluso cuando se lo comprime y licua, éste contiene solo una fracción de la energía útil de un volumen idéntico de GLP en estado líquido.</w:t>
      </w:r>
    </w:p>
    <w:p w:rsidR="00BF2871" w:rsidRPr="00560303" w:rsidRDefault="00BF2871" w:rsidP="00BF2871">
      <w:pPr>
        <w:spacing w:line="36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En estado líquido y temperaturas normales</w:t>
      </w:r>
      <w:r w:rsidRPr="00560303">
        <w:rPr>
          <w:rFonts w:ascii="Arial" w:hAnsi="Arial" w:cs="Arial"/>
          <w:lang w:val="es-EC"/>
        </w:rPr>
        <w:t>, los GLP están siempre en su punto de eb</w:t>
      </w:r>
      <w:r>
        <w:rPr>
          <w:rFonts w:ascii="Arial" w:hAnsi="Arial" w:cs="Arial"/>
          <w:lang w:val="es-EC"/>
        </w:rPr>
        <w:t>ullición</w:t>
      </w:r>
      <w:r w:rsidRPr="00560303">
        <w:rPr>
          <w:rFonts w:ascii="Arial" w:hAnsi="Arial" w:cs="Arial"/>
          <w:lang w:val="es-EC"/>
        </w:rPr>
        <w:t>. La más pequeña caída de presión o el más mínimo aumento de temperatura</w:t>
      </w:r>
      <w:r>
        <w:rPr>
          <w:rFonts w:ascii="Arial" w:hAnsi="Arial" w:cs="Arial"/>
          <w:lang w:val="es-EC"/>
        </w:rPr>
        <w:t xml:space="preserve"> causará que se vaporicen</w:t>
      </w:r>
      <w:r w:rsidRPr="00560303">
        <w:rPr>
          <w:rFonts w:ascii="Arial" w:hAnsi="Arial" w:cs="Arial"/>
          <w:lang w:val="es-EC"/>
        </w:rPr>
        <w:t xml:space="preserve"> y se conviertan en gas o vapor. Esta característica se convierte en crítica sobretodo en las transferencias de líquido de un tanque a otro. El GLP en estado líquido debe almacenarse en recipientes o tanques herméticos y sometidos a presión. El fluido en un tanque está en equilibrio con la fase gaseosa del GLP sobre la fase liquida del mismo, manteniendo la presión necesaria para que el liquido no </w:t>
      </w:r>
      <w:r>
        <w:rPr>
          <w:rFonts w:ascii="Arial" w:hAnsi="Arial" w:cs="Arial"/>
          <w:lang w:val="es-EC"/>
        </w:rPr>
        <w:t xml:space="preserve">se </w:t>
      </w:r>
      <w:r w:rsidRPr="00560303">
        <w:rPr>
          <w:rFonts w:ascii="Arial" w:hAnsi="Arial" w:cs="Arial"/>
          <w:lang w:val="es-EC"/>
        </w:rPr>
        <w:t>vaporice dentro del tanque.</w:t>
      </w:r>
      <w:r>
        <w:rPr>
          <w:rFonts w:ascii="Arial" w:hAnsi="Arial" w:cs="Arial"/>
          <w:lang w:val="es-EC"/>
        </w:rPr>
        <w:t xml:space="preserve"> </w:t>
      </w:r>
    </w:p>
    <w:p w:rsidR="00BF2871" w:rsidRDefault="00BF2871" w:rsidP="00BF2871">
      <w:pPr>
        <w:spacing w:line="360" w:lineRule="auto"/>
        <w:ind w:left="720"/>
        <w:jc w:val="both"/>
        <w:rPr>
          <w:rFonts w:ascii="Arial" w:hAnsi="Arial" w:cs="Arial"/>
          <w:b/>
          <w:lang w:val="es-EC"/>
        </w:rPr>
      </w:pPr>
    </w:p>
    <w:p w:rsidR="00BF2871" w:rsidRPr="00BF1A4A" w:rsidRDefault="00BF2871" w:rsidP="00BF2871">
      <w:pPr>
        <w:spacing w:line="480" w:lineRule="auto"/>
        <w:ind w:left="720"/>
        <w:jc w:val="both"/>
        <w:rPr>
          <w:rFonts w:ascii="Arial" w:hAnsi="Arial" w:cs="Arial"/>
          <w:b/>
          <w:lang w:val="es-EC"/>
        </w:rPr>
      </w:pPr>
      <w:r>
        <w:rPr>
          <w:rFonts w:ascii="Arial" w:hAnsi="Arial" w:cs="Arial"/>
          <w:b/>
          <w:lang w:val="es-EC"/>
        </w:rPr>
        <w:t>Comercialización del GLP.-</w:t>
      </w: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El GLP es aprovechado comercialmente en su forma liquida debido a que en ésta fase, reduce su volumen aproximadamente 250 veces para una misma masa en fase vapor con solo almacenarlo en cilindros </w:t>
      </w:r>
      <w:r w:rsidRPr="00560303">
        <w:rPr>
          <w:rFonts w:ascii="Arial" w:hAnsi="Arial" w:cs="Arial"/>
          <w:lang w:val="es-EC"/>
        </w:rPr>
        <w:t>recipientes o tanques herméticos y sometidos a presión</w:t>
      </w:r>
    </w:p>
    <w:p w:rsidR="00BF2871" w:rsidRPr="00560303" w:rsidRDefault="00BF2871" w:rsidP="00BF2871">
      <w:pPr>
        <w:spacing w:line="480" w:lineRule="auto"/>
        <w:jc w:val="both"/>
        <w:rPr>
          <w:rFonts w:ascii="Arial" w:hAnsi="Arial" w:cs="Arial"/>
          <w:lang w:val="es-EC"/>
        </w:rPr>
      </w:pPr>
      <w:r>
        <w:rPr>
          <w:rFonts w:ascii="Arial" w:hAnsi="Arial" w:cs="Arial"/>
          <w:noProof/>
        </w:rPr>
        <w:pict>
          <v:shape id="_x0000_s1152" type="#_x0000_t202" style="position:absolute;left:0;text-align:left;margin-left:36pt;margin-top:-1pt;width:378pt;height:38pt;z-index:251627008" stroked="f">
            <v:textbox>
              <w:txbxContent>
                <w:p w:rsidR="00BF2871" w:rsidRDefault="00BF2871" w:rsidP="00BF2871">
                  <w:pPr>
                    <w:jc w:val="center"/>
                    <w:rPr>
                      <w:rFonts w:ascii="Arial" w:hAnsi="Arial" w:cs="Arial"/>
                      <w:b/>
                      <w:lang w:val="es-EC"/>
                    </w:rPr>
                  </w:pPr>
                  <w:r>
                    <w:rPr>
                      <w:rFonts w:ascii="Arial" w:hAnsi="Arial" w:cs="Arial"/>
                      <w:b/>
                      <w:lang w:val="es-EC"/>
                    </w:rPr>
                    <w:t>TABLA</w:t>
                  </w:r>
                  <w:r w:rsidRPr="009C3360">
                    <w:rPr>
                      <w:rFonts w:ascii="Arial" w:hAnsi="Arial" w:cs="Arial"/>
                      <w:b/>
                      <w:lang w:val="es-EC"/>
                    </w:rPr>
                    <w:t xml:space="preserve"> 1 </w:t>
                  </w:r>
                </w:p>
                <w:p w:rsidR="00BF2871" w:rsidRPr="00091E29" w:rsidRDefault="00BF2871" w:rsidP="00BF2871">
                  <w:pPr>
                    <w:jc w:val="center"/>
                    <w:rPr>
                      <w:rFonts w:ascii="Arial" w:hAnsi="Arial" w:cs="Arial"/>
                      <w:b/>
                      <w:lang w:val="es-EC"/>
                    </w:rPr>
                  </w:pPr>
                  <w:r w:rsidRPr="009C3360">
                    <w:rPr>
                      <w:rFonts w:ascii="Arial" w:hAnsi="Arial" w:cs="Arial"/>
                      <w:b/>
                      <w:lang w:val="es-EC"/>
                    </w:rPr>
                    <w:t>PROPIEDADES DE</w:t>
                  </w:r>
                  <w:r>
                    <w:rPr>
                      <w:rFonts w:ascii="Arial" w:hAnsi="Arial" w:cs="Arial"/>
                      <w:b/>
                      <w:lang w:val="es-EC"/>
                    </w:rPr>
                    <w:t xml:space="preserve"> </w:t>
                  </w:r>
                  <w:r w:rsidRPr="009C3360">
                    <w:rPr>
                      <w:rFonts w:ascii="Arial" w:hAnsi="Arial" w:cs="Arial"/>
                      <w:b/>
                      <w:lang w:val="es-EC"/>
                    </w:rPr>
                    <w:t>L</w:t>
                  </w:r>
                  <w:r>
                    <w:rPr>
                      <w:rFonts w:ascii="Arial" w:hAnsi="Arial" w:cs="Arial"/>
                      <w:b/>
                      <w:lang w:val="es-EC"/>
                    </w:rPr>
                    <w:t>OS</w:t>
                  </w:r>
                  <w:r w:rsidRPr="009C3360">
                    <w:rPr>
                      <w:rFonts w:ascii="Arial" w:hAnsi="Arial" w:cs="Arial"/>
                      <w:b/>
                      <w:lang w:val="es-EC"/>
                    </w:rPr>
                    <w:t xml:space="preserve"> GLP</w:t>
                  </w:r>
                </w:p>
              </w:txbxContent>
            </v:textbox>
          </v:shape>
        </w:pict>
      </w:r>
      <w:r w:rsidR="00626849">
        <w:rPr>
          <w:rFonts w:ascii="Arial" w:hAnsi="Arial" w:cs="Arial"/>
          <w:noProof/>
          <w:lang w:val="es-ES" w:eastAsia="es-ES"/>
        </w:rPr>
        <w:drawing>
          <wp:anchor distT="0" distB="0" distL="114300" distR="114300" simplePos="0" relativeHeight="251547136" behindDoc="0" locked="0" layoutInCell="1" allowOverlap="1">
            <wp:simplePos x="0" y="0"/>
            <wp:positionH relativeFrom="column">
              <wp:posOffset>457200</wp:posOffset>
            </wp:positionH>
            <wp:positionV relativeFrom="paragraph">
              <wp:posOffset>342900</wp:posOffset>
            </wp:positionV>
            <wp:extent cx="4800600" cy="2662555"/>
            <wp:effectExtent l="1905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1"/>
                    <a:srcRect/>
                    <a:stretch>
                      <a:fillRect/>
                    </a:stretch>
                  </pic:blipFill>
                  <pic:spPr bwMode="auto">
                    <a:xfrm>
                      <a:off x="0" y="0"/>
                      <a:ext cx="4800600" cy="2662555"/>
                    </a:xfrm>
                    <a:prstGeom prst="rect">
                      <a:avLst/>
                    </a:prstGeom>
                    <a:noFill/>
                    <a:ln w="9525">
                      <a:noFill/>
                      <a:miter lim="800000"/>
                      <a:headEnd/>
                      <a:tailEnd/>
                    </a:ln>
                  </pic:spPr>
                </pic:pic>
              </a:graphicData>
            </a:graphic>
          </wp:anchor>
        </w:drawing>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center"/>
        <w:rPr>
          <w:rFonts w:ascii="Arial" w:hAnsi="Arial" w:cs="Arial"/>
          <w:b/>
          <w:lang w:val="es-EC"/>
        </w:rPr>
      </w:pPr>
    </w:p>
    <w:p w:rsidR="00BF2871" w:rsidRDefault="00BF2871" w:rsidP="00BF2871">
      <w:pPr>
        <w:spacing w:line="480" w:lineRule="auto"/>
        <w:jc w:val="center"/>
        <w:rPr>
          <w:rFonts w:ascii="Arial" w:hAnsi="Arial" w:cs="Arial"/>
          <w:b/>
          <w:lang w:val="es-EC"/>
        </w:rPr>
      </w:pPr>
    </w:p>
    <w:p w:rsidR="00BF2871" w:rsidRDefault="00BF2871" w:rsidP="00BF2871">
      <w:pPr>
        <w:spacing w:line="480" w:lineRule="auto"/>
        <w:jc w:val="center"/>
        <w:rPr>
          <w:rFonts w:ascii="Arial" w:hAnsi="Arial" w:cs="Arial"/>
          <w:b/>
          <w:lang w:val="es-EC"/>
        </w:rPr>
      </w:pPr>
    </w:p>
    <w:p w:rsidR="00BF2871" w:rsidRDefault="00BF2871" w:rsidP="00BF2871">
      <w:pPr>
        <w:spacing w:line="480" w:lineRule="auto"/>
        <w:jc w:val="center"/>
        <w:rPr>
          <w:rFonts w:ascii="Arial" w:hAnsi="Arial" w:cs="Arial"/>
          <w:b/>
          <w:lang w:val="es-EC"/>
        </w:rPr>
      </w:pPr>
    </w:p>
    <w:p w:rsidR="00BF2871" w:rsidRDefault="00BF2871" w:rsidP="00BF2871">
      <w:pPr>
        <w:spacing w:line="480" w:lineRule="auto"/>
        <w:jc w:val="center"/>
        <w:rPr>
          <w:rFonts w:ascii="Arial" w:hAnsi="Arial" w:cs="Arial"/>
          <w:b/>
          <w:lang w:val="es-EC"/>
        </w:rPr>
      </w:pPr>
    </w:p>
    <w:p w:rsidR="00BF2871" w:rsidRPr="009C3360" w:rsidRDefault="00BF2871" w:rsidP="00BF2871">
      <w:pPr>
        <w:spacing w:line="480" w:lineRule="auto"/>
        <w:jc w:val="center"/>
        <w:rPr>
          <w:rFonts w:ascii="Arial" w:hAnsi="Arial" w:cs="Arial"/>
          <w:b/>
          <w:lang w:val="es-EC"/>
        </w:rPr>
      </w:pPr>
    </w:p>
    <w:p w:rsidR="00BF2871"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Es por esta razón que desde la misma refinería, el GLP en fase vapor que se obtiene de la destilación del crudo debe ser licuado y transportado a grandes terminales de almacenaje y abastecimiento para su posterior distribución por camiones cisterna a las factorías o plantas, que lo almacenan en tanques diseñados para contener específicamente GLP bajo estándares internacionales, y lo envasan para su comercialización al público mediante sistemas de bombeo a presión en los recipientes aprobados para tal efecto por la legislación local.</w: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r>
        <w:rPr>
          <w:rFonts w:ascii="Arial" w:hAnsi="Arial" w:cs="Arial"/>
          <w:noProof/>
        </w:rPr>
        <w:pict>
          <v:shape id="_x0000_s1073" type="#_x0000_t202" style="position:absolute;left:0;text-align:left;margin-left:170.25pt;margin-top:5.25pt;width:90pt;height:153.75pt;z-index:251548160" strokeweight="3pt">
            <v:textbox>
              <w:txbxContent>
                <w:p w:rsidR="00BF2871" w:rsidRDefault="00626849" w:rsidP="00BF2871">
                  <w:pPr>
                    <w:spacing w:line="360" w:lineRule="auto"/>
                    <w:jc w:val="center"/>
                    <w:rPr>
                      <w:lang w:val="es-EC"/>
                    </w:rPr>
                  </w:pPr>
                  <w:r>
                    <w:rPr>
                      <w:noProof/>
                      <w:lang w:val="es-ES" w:eastAsia="es-ES"/>
                    </w:rPr>
                    <w:drawing>
                      <wp:inline distT="0" distB="0" distL="0" distR="0">
                        <wp:extent cx="923925" cy="1895475"/>
                        <wp:effectExtent l="19050" t="0" r="9525" b="0"/>
                        <wp:docPr id="1" name="Imagen 1" descr="CILINDRO DE 15 KILOS DURA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LINDRO DE 15 KILOS DURAGAS"/>
                                <pic:cNvPicPr>
                                  <a:picLocks noChangeAspect="1" noChangeArrowheads="1"/>
                                </pic:cNvPicPr>
                              </pic:nvPicPr>
                              <pic:blipFill>
                                <a:blip r:embed="rId12"/>
                                <a:srcRect/>
                                <a:stretch>
                                  <a:fillRect/>
                                </a:stretch>
                              </pic:blipFill>
                              <pic:spPr bwMode="auto">
                                <a:xfrm>
                                  <a:off x="0" y="0"/>
                                  <a:ext cx="923925" cy="1895475"/>
                                </a:xfrm>
                                <a:prstGeom prst="rect">
                                  <a:avLst/>
                                </a:prstGeom>
                                <a:noFill/>
                                <a:ln w="9525">
                                  <a:noFill/>
                                  <a:miter lim="800000"/>
                                  <a:headEnd/>
                                  <a:tailEnd/>
                                </a:ln>
                              </pic:spPr>
                            </pic:pic>
                          </a:graphicData>
                        </a:graphic>
                      </wp:inline>
                    </w:drawing>
                  </w:r>
                </w:p>
              </w:txbxContent>
            </v:textbox>
          </v:shape>
        </w:pic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360" w:lineRule="auto"/>
        <w:jc w:val="center"/>
        <w:rPr>
          <w:rFonts w:ascii="Arial" w:hAnsi="Arial" w:cs="Arial"/>
          <w:b/>
          <w:lang w:val="es-EC"/>
        </w:rPr>
      </w:pPr>
    </w:p>
    <w:p w:rsidR="00BF2871" w:rsidRDefault="00BF2871" w:rsidP="00BF2871">
      <w:pPr>
        <w:spacing w:line="360" w:lineRule="auto"/>
        <w:jc w:val="center"/>
        <w:rPr>
          <w:rFonts w:ascii="Arial" w:hAnsi="Arial" w:cs="Arial"/>
          <w:b/>
          <w:lang w:val="es-EC"/>
        </w:rPr>
      </w:pPr>
    </w:p>
    <w:p w:rsidR="00BF2871" w:rsidRDefault="00BF2871" w:rsidP="00BF2871">
      <w:pPr>
        <w:spacing w:line="360" w:lineRule="auto"/>
        <w:jc w:val="center"/>
        <w:rPr>
          <w:rFonts w:ascii="Arial" w:hAnsi="Arial" w:cs="Arial"/>
          <w:b/>
          <w:lang w:val="es-EC"/>
        </w:rPr>
      </w:pPr>
    </w:p>
    <w:p w:rsidR="00BF2871" w:rsidRDefault="00BF2871" w:rsidP="00BF2871">
      <w:pPr>
        <w:spacing w:line="360" w:lineRule="auto"/>
        <w:jc w:val="center"/>
        <w:rPr>
          <w:rFonts w:ascii="Arial" w:hAnsi="Arial" w:cs="Arial"/>
          <w:b/>
          <w:lang w:val="es-EC"/>
        </w:rPr>
      </w:pPr>
    </w:p>
    <w:p w:rsidR="00BF2871" w:rsidRDefault="00BF2871" w:rsidP="00BF2871">
      <w:pPr>
        <w:spacing w:line="360" w:lineRule="auto"/>
        <w:jc w:val="center"/>
        <w:rPr>
          <w:rFonts w:ascii="Arial" w:hAnsi="Arial" w:cs="Arial"/>
          <w:b/>
          <w:lang w:val="es-EC"/>
        </w:rPr>
      </w:pPr>
      <w:r>
        <w:rPr>
          <w:rFonts w:ascii="Arial" w:hAnsi="Arial" w:cs="Arial"/>
          <w:b/>
          <w:lang w:val="es-EC"/>
        </w:rPr>
        <w:t xml:space="preserve">   FIGURA 2.2 C</w:t>
      </w:r>
      <w:r w:rsidRPr="00646E3B">
        <w:rPr>
          <w:rFonts w:ascii="Arial" w:hAnsi="Arial" w:cs="Arial"/>
          <w:b/>
          <w:lang w:val="es-EC"/>
        </w:rPr>
        <w:t xml:space="preserve">ILINDRO DE </w:t>
      </w:r>
      <w:smartTag w:uri="urn:schemas-microsoft-com:office:smarttags" w:element="metricconverter">
        <w:smartTagPr>
          <w:attr w:name="ProductID" w:val="15 Kg"/>
        </w:smartTagPr>
        <w:r w:rsidRPr="00646E3B">
          <w:rPr>
            <w:rFonts w:ascii="Arial" w:hAnsi="Arial" w:cs="Arial"/>
            <w:b/>
            <w:lang w:val="es-EC"/>
          </w:rPr>
          <w:t>15 KG</w:t>
        </w:r>
      </w:smartTag>
      <w:r>
        <w:rPr>
          <w:rFonts w:ascii="Arial" w:hAnsi="Arial" w:cs="Arial"/>
          <w:b/>
          <w:lang w:val="es-EC"/>
        </w:rPr>
        <w:t>.</w:t>
      </w:r>
    </w:p>
    <w:p w:rsidR="00BF2871" w:rsidRDefault="00BF2871" w:rsidP="00BF2871">
      <w:pPr>
        <w:spacing w:line="36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sidRPr="00C40F67">
        <w:rPr>
          <w:rFonts w:ascii="Arial" w:hAnsi="Arial" w:cs="Arial"/>
          <w:lang w:val="es-EC"/>
        </w:rPr>
        <w:t xml:space="preserve">Las </w:t>
      </w:r>
      <w:r>
        <w:rPr>
          <w:rFonts w:ascii="Arial" w:hAnsi="Arial" w:cs="Arial"/>
          <w:lang w:val="es-EC"/>
        </w:rPr>
        <w:t>ventajas</w:t>
      </w:r>
      <w:r w:rsidRPr="00C40F67">
        <w:rPr>
          <w:rFonts w:ascii="Arial" w:hAnsi="Arial" w:cs="Arial"/>
          <w:lang w:val="es-EC"/>
        </w:rPr>
        <w:t xml:space="preserve"> del GLP frente a otros combustibles de uso doméstico e industrial se resumen en los siguientes puntos:</w:t>
      </w:r>
    </w:p>
    <w:p w:rsidR="00BF2871" w:rsidRDefault="00BF2871" w:rsidP="00BF2871">
      <w:pPr>
        <w:spacing w:line="360" w:lineRule="auto"/>
        <w:ind w:left="720"/>
        <w:jc w:val="both"/>
        <w:rPr>
          <w:rFonts w:ascii="Arial" w:hAnsi="Arial" w:cs="Arial"/>
          <w:lang w:val="es-EC"/>
        </w:rPr>
      </w:pP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Limpieza de la llama: La combustión del gas no produce humo ni hollín.</w:t>
      </w: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Facilidad de manipulación: Se almacena en estado líquido con el consiguiente ahorro de espacio.</w:t>
      </w: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Facilidad de transporte:  sea en camiones cisternas, para el gas al granel, o en carros distribuidores para el gas en cilindros.</w:t>
      </w: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Instalaciones sencillas.</w:t>
      </w: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El mantenimiento de los accesorios es sencillo y de bajo costo.</w:t>
      </w: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Con el uso del GLP se obtiene una alta eficiencia calorífica.</w:t>
      </w:r>
    </w:p>
    <w:p w:rsidR="00BF2871" w:rsidRDefault="00BF2871" w:rsidP="00CB75EE">
      <w:pPr>
        <w:numPr>
          <w:ilvl w:val="0"/>
          <w:numId w:val="6"/>
        </w:numPr>
        <w:tabs>
          <w:tab w:val="clear" w:pos="720"/>
        </w:tabs>
        <w:spacing w:line="480" w:lineRule="auto"/>
        <w:ind w:left="1080"/>
        <w:jc w:val="both"/>
        <w:rPr>
          <w:rFonts w:ascii="Arial" w:hAnsi="Arial" w:cs="Arial"/>
          <w:lang w:val="es-EC"/>
        </w:rPr>
      </w:pPr>
      <w:r w:rsidRPr="00C40F67">
        <w:rPr>
          <w:rFonts w:ascii="Arial" w:hAnsi="Arial" w:cs="Arial"/>
          <w:lang w:val="es-EC"/>
        </w:rPr>
        <w:t>El GLP es muy cómodo, permite un fácil encendido, un suministro continuo y es de exacta regulación.</w:t>
      </w:r>
      <w:r>
        <w:rPr>
          <w:rFonts w:ascii="Arial" w:hAnsi="Arial" w:cs="Arial"/>
          <w:lang w:val="es-EC"/>
        </w:rPr>
        <w:t xml:space="preserve"> </w:t>
      </w:r>
    </w:p>
    <w:p w:rsidR="00BF2871" w:rsidRDefault="00BF2871" w:rsidP="00BF2871">
      <w:pPr>
        <w:spacing w:line="480" w:lineRule="auto"/>
        <w:ind w:left="720"/>
        <w:jc w:val="both"/>
        <w:rPr>
          <w:rFonts w:ascii="Arial" w:hAnsi="Arial" w:cs="Arial"/>
          <w:lang w:val="es-EC"/>
        </w:rPr>
      </w:pPr>
      <w:r>
        <w:rPr>
          <w:rFonts w:ascii="Arial" w:hAnsi="Arial" w:cs="Arial"/>
          <w:b/>
          <w:lang w:val="es-EC"/>
        </w:rPr>
        <w:t>El GLP en Ecuador.-</w:t>
      </w:r>
    </w:p>
    <w:p w:rsidR="00BF2871" w:rsidRDefault="00BF2871" w:rsidP="00BF2871">
      <w:pPr>
        <w:spacing w:line="480" w:lineRule="auto"/>
        <w:ind w:left="720"/>
        <w:jc w:val="both"/>
        <w:rPr>
          <w:rFonts w:ascii="Arial" w:hAnsi="Arial" w:cs="Arial"/>
          <w:lang w:val="es-EC"/>
        </w:rPr>
      </w:pPr>
      <w:r w:rsidRPr="00C40F67">
        <w:rPr>
          <w:rFonts w:ascii="Arial" w:hAnsi="Arial" w:cs="Arial"/>
          <w:lang w:val="es-EC"/>
        </w:rPr>
        <w:lastRenderedPageBreak/>
        <w:t>Petro</w:t>
      </w:r>
      <w:r>
        <w:rPr>
          <w:rFonts w:ascii="Arial" w:hAnsi="Arial" w:cs="Arial"/>
          <w:lang w:val="es-EC"/>
        </w:rPr>
        <w:t>e</w:t>
      </w:r>
      <w:r w:rsidRPr="00C40F67">
        <w:rPr>
          <w:rFonts w:ascii="Arial" w:hAnsi="Arial" w:cs="Arial"/>
          <w:lang w:val="es-EC"/>
        </w:rPr>
        <w:t xml:space="preserve">cuador cuenta con tres centros de producción que son: </w:t>
      </w:r>
      <w:smartTag w:uri="urn:schemas-microsoft-com:office:smarttags" w:element="PersonName">
        <w:smartTagPr>
          <w:attr w:name="ProductID" w:val="La Refiner￭a"/>
        </w:smartTagPr>
        <w:r w:rsidRPr="00C40F67">
          <w:rPr>
            <w:rFonts w:ascii="Arial" w:hAnsi="Arial" w:cs="Arial"/>
            <w:lang w:val="es-EC"/>
          </w:rPr>
          <w:t>La Refinería</w:t>
        </w:r>
      </w:smartTag>
      <w:r w:rsidRPr="00C40F67">
        <w:rPr>
          <w:rFonts w:ascii="Arial" w:hAnsi="Arial" w:cs="Arial"/>
          <w:lang w:val="es-EC"/>
        </w:rPr>
        <w:t xml:space="preserve"> de Esmeraldas, </w:t>
      </w:r>
      <w:smartTag w:uri="urn:schemas-microsoft-com:office:smarttags" w:element="PersonName">
        <w:smartTagPr>
          <w:attr w:name="ProductID" w:val="La Refiner￭a"/>
        </w:smartTagPr>
        <w:r w:rsidRPr="00C40F67">
          <w:rPr>
            <w:rFonts w:ascii="Arial" w:hAnsi="Arial" w:cs="Arial"/>
            <w:lang w:val="es-EC"/>
          </w:rPr>
          <w:t xml:space="preserve">la </w:t>
        </w:r>
        <w:r>
          <w:rPr>
            <w:rFonts w:ascii="Arial" w:hAnsi="Arial" w:cs="Arial"/>
            <w:lang w:val="es-EC"/>
          </w:rPr>
          <w:t>Refinería</w:t>
        </w:r>
      </w:smartTag>
      <w:r>
        <w:rPr>
          <w:rFonts w:ascii="Arial" w:hAnsi="Arial" w:cs="Arial"/>
          <w:lang w:val="es-EC"/>
        </w:rPr>
        <w:t xml:space="preserve"> de </w:t>
      </w:r>
      <w:r w:rsidRPr="00C40F67">
        <w:rPr>
          <w:rFonts w:ascii="Arial" w:hAnsi="Arial" w:cs="Arial"/>
          <w:lang w:val="es-EC"/>
        </w:rPr>
        <w:t xml:space="preserve">Shushufindi y </w:t>
      </w:r>
      <w:smartTag w:uri="urn:schemas-microsoft-com:office:smarttags" w:element="PersonName">
        <w:smartTagPr>
          <w:attr w:name="ProductID" w:val="La Refiner￭a"/>
        </w:smartTagPr>
        <w:r w:rsidRPr="00C40F67">
          <w:rPr>
            <w:rFonts w:ascii="Arial" w:hAnsi="Arial" w:cs="Arial"/>
            <w:lang w:val="es-EC"/>
          </w:rPr>
          <w:t>la Refinería</w:t>
        </w:r>
      </w:smartTag>
      <w:r w:rsidRPr="00C40F67">
        <w:rPr>
          <w:rFonts w:ascii="Arial" w:hAnsi="Arial" w:cs="Arial"/>
          <w:lang w:val="es-EC"/>
        </w:rPr>
        <w:t xml:space="preserve"> de </w:t>
      </w:r>
      <w:smartTag w:uri="urn:schemas-microsoft-com:office:smarttags" w:element="PersonName">
        <w:smartTagPr>
          <w:attr w:name="ProductID" w:val="la Pen￭nsula"/>
        </w:smartTagPr>
        <w:r w:rsidRPr="00C40F67">
          <w:rPr>
            <w:rFonts w:ascii="Arial" w:hAnsi="Arial" w:cs="Arial"/>
            <w:lang w:val="es-EC"/>
          </w:rPr>
          <w:t>la Península</w:t>
        </w:r>
      </w:smartTag>
      <w:r w:rsidRPr="00C40F67">
        <w:rPr>
          <w:rFonts w:ascii="Arial" w:hAnsi="Arial" w:cs="Arial"/>
          <w:lang w:val="es-EC"/>
        </w:rPr>
        <w:t xml:space="preserve"> de Santa Elena.  La</w:t>
      </w:r>
      <w:r>
        <w:rPr>
          <w:rFonts w:ascii="Arial" w:hAnsi="Arial" w:cs="Arial"/>
          <w:lang w:val="es-EC"/>
        </w:rPr>
        <w:t>s</w:t>
      </w:r>
      <w:r w:rsidRPr="00C40F67">
        <w:rPr>
          <w:rFonts w:ascii="Arial" w:hAnsi="Arial" w:cs="Arial"/>
          <w:lang w:val="es-EC"/>
        </w:rPr>
        <w:t xml:space="preserve"> Refinería</w:t>
      </w:r>
      <w:r>
        <w:rPr>
          <w:rFonts w:ascii="Arial" w:hAnsi="Arial" w:cs="Arial"/>
          <w:lang w:val="es-EC"/>
        </w:rPr>
        <w:t>s</w:t>
      </w:r>
      <w:r w:rsidRPr="00C40F67">
        <w:rPr>
          <w:rFonts w:ascii="Arial" w:hAnsi="Arial" w:cs="Arial"/>
          <w:lang w:val="es-EC"/>
        </w:rPr>
        <w:t xml:space="preserve"> de Esmeraldas </w:t>
      </w:r>
      <w:r>
        <w:rPr>
          <w:rFonts w:ascii="Arial" w:hAnsi="Arial" w:cs="Arial"/>
          <w:lang w:val="es-EC"/>
        </w:rPr>
        <w:t>y</w:t>
      </w:r>
      <w:r w:rsidRPr="00C40F67">
        <w:rPr>
          <w:rFonts w:ascii="Arial" w:hAnsi="Arial" w:cs="Arial"/>
          <w:lang w:val="es-EC"/>
        </w:rPr>
        <w:t xml:space="preserve"> de Shushufindi abastece</w:t>
      </w:r>
      <w:r>
        <w:rPr>
          <w:rFonts w:ascii="Arial" w:hAnsi="Arial" w:cs="Arial"/>
          <w:lang w:val="es-EC"/>
        </w:rPr>
        <w:t>n</w:t>
      </w:r>
      <w:r w:rsidRPr="00C40F67">
        <w:rPr>
          <w:rFonts w:ascii="Arial" w:hAnsi="Arial" w:cs="Arial"/>
          <w:lang w:val="es-EC"/>
        </w:rPr>
        <w:t xml:space="preserve"> la zona </w:t>
      </w:r>
      <w:r>
        <w:rPr>
          <w:rFonts w:ascii="Arial" w:hAnsi="Arial" w:cs="Arial"/>
          <w:lang w:val="es-EC"/>
        </w:rPr>
        <w:t xml:space="preserve">norte del país. Shushifindi envía el producto por medio de un gasoducto a </w:t>
      </w:r>
      <w:smartTag w:uri="urn:schemas-microsoft-com:office:smarttags" w:element="PersonName">
        <w:smartTagPr>
          <w:attr w:name="ProductID" w:val="la Terminal"/>
        </w:smartTagPr>
        <w:r>
          <w:rPr>
            <w:rFonts w:ascii="Arial" w:hAnsi="Arial" w:cs="Arial"/>
            <w:lang w:val="es-EC"/>
          </w:rPr>
          <w:t>la Terminal</w:t>
        </w:r>
      </w:smartTag>
      <w:r>
        <w:rPr>
          <w:rFonts w:ascii="Arial" w:hAnsi="Arial" w:cs="Arial"/>
          <w:lang w:val="es-EC"/>
        </w:rPr>
        <w:t xml:space="preserve"> de distribución Oyambaro en Quito. El Terminal El Salitral de Guayaquil que distribuye en la zona centro y sur del país es abastecido por GLP importado que llega en barcazas desde los países exportadores por el Golfo de Guayaquil. </w:t>
      </w:r>
      <w:smartTag w:uri="urn:schemas-microsoft-com:office:smarttags" w:element="PersonName">
        <w:smartTagPr>
          <w:attr w:name="ProductID" w:val="La  Refiner￭a"/>
        </w:smartTagPr>
        <w:r>
          <w:rPr>
            <w:rFonts w:ascii="Arial" w:hAnsi="Arial" w:cs="Arial"/>
            <w:lang w:val="es-EC"/>
          </w:rPr>
          <w:t xml:space="preserve">La </w:t>
        </w:r>
        <w:r w:rsidRPr="00C40F67">
          <w:rPr>
            <w:rFonts w:ascii="Arial" w:hAnsi="Arial" w:cs="Arial"/>
            <w:lang w:val="es-EC"/>
          </w:rPr>
          <w:t xml:space="preserve"> Refinería</w:t>
        </w:r>
      </w:smartTag>
      <w:r w:rsidRPr="00C40F67">
        <w:rPr>
          <w:rFonts w:ascii="Arial" w:hAnsi="Arial" w:cs="Arial"/>
          <w:lang w:val="es-EC"/>
        </w:rPr>
        <w:t xml:space="preserve"> de </w:t>
      </w:r>
      <w:smartTag w:uri="urn:schemas-microsoft-com:office:smarttags" w:element="PersonName">
        <w:smartTagPr>
          <w:attr w:name="ProductID" w:val="la Pen￭nsula"/>
        </w:smartTagPr>
        <w:r w:rsidRPr="00C40F67">
          <w:rPr>
            <w:rFonts w:ascii="Arial" w:hAnsi="Arial" w:cs="Arial"/>
            <w:lang w:val="es-EC"/>
          </w:rPr>
          <w:t>la Península</w:t>
        </w:r>
      </w:smartTag>
      <w:r w:rsidRPr="00C40F67">
        <w:rPr>
          <w:rFonts w:ascii="Arial" w:hAnsi="Arial" w:cs="Arial"/>
          <w:lang w:val="es-EC"/>
        </w:rPr>
        <w:t xml:space="preserve"> de Santa El</w:t>
      </w:r>
      <w:r>
        <w:rPr>
          <w:rFonts w:ascii="Arial" w:hAnsi="Arial" w:cs="Arial"/>
          <w:lang w:val="es-EC"/>
        </w:rPr>
        <w:t>ena produce muy poco GLP como para abastecer a un mercado significativo.</w:t>
      </w:r>
    </w:p>
    <w:p w:rsidR="00BF2871"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sidRPr="00C40F67">
        <w:rPr>
          <w:rFonts w:ascii="Arial" w:hAnsi="Arial" w:cs="Arial"/>
          <w:lang w:val="es-EC"/>
        </w:rPr>
        <w:t xml:space="preserve">El consumo del gas en el Ecuador, hoy en día, ha aumentado considerablemente debido </w:t>
      </w:r>
      <w:r>
        <w:rPr>
          <w:rFonts w:ascii="Arial" w:hAnsi="Arial" w:cs="Arial"/>
          <w:lang w:val="es-EC"/>
        </w:rPr>
        <w:t>mayormente al contrabando que se realiza hacia los países vecinos donde el GLP no esta subsidiado por los gobiernos respectivos. Otro factor incidente en el aumento de la demanda del producto es el consumo de GLP en vehículos de alquiler debido a que su precio subsidiado es mucho menor que la gasolina.</w:t>
      </w:r>
    </w:p>
    <w:p w:rsidR="00BF2871" w:rsidRDefault="00BF2871" w:rsidP="00BF2871">
      <w:pPr>
        <w:spacing w:line="360" w:lineRule="auto"/>
        <w:jc w:val="both"/>
        <w:rPr>
          <w:rFonts w:ascii="Arial" w:hAnsi="Arial" w:cs="Arial"/>
          <w:b/>
          <w:lang w:val="es-EC"/>
        </w:rPr>
      </w:pPr>
    </w:p>
    <w:p w:rsidR="00BF2871" w:rsidRDefault="00BF2871" w:rsidP="00BF2871">
      <w:pPr>
        <w:spacing w:line="480" w:lineRule="auto"/>
        <w:ind w:left="360"/>
        <w:jc w:val="both"/>
        <w:rPr>
          <w:rFonts w:ascii="Arial" w:hAnsi="Arial" w:cs="Arial"/>
          <w:lang w:val="es-EC"/>
        </w:rPr>
      </w:pPr>
      <w:r w:rsidRPr="00B64C19">
        <w:rPr>
          <w:rFonts w:ascii="Arial" w:hAnsi="Arial" w:cs="Arial"/>
          <w:b/>
          <w:lang w:val="es-EC"/>
        </w:rPr>
        <w:t xml:space="preserve">2.2 </w:t>
      </w:r>
      <w:r>
        <w:rPr>
          <w:rFonts w:ascii="Arial" w:hAnsi="Arial" w:cs="Arial"/>
          <w:b/>
          <w:lang w:val="es-EC"/>
        </w:rPr>
        <w:t>L</w:t>
      </w:r>
      <w:r w:rsidRPr="00B64C19">
        <w:rPr>
          <w:rFonts w:ascii="Arial" w:hAnsi="Arial" w:cs="Arial"/>
          <w:b/>
          <w:lang w:val="es-EC"/>
        </w:rPr>
        <w:t>a planta de envasado</w:t>
      </w:r>
      <w:r>
        <w:rPr>
          <w:rFonts w:ascii="Arial" w:hAnsi="Arial" w:cs="Arial"/>
          <w:b/>
          <w:lang w:val="es-EC"/>
        </w:rPr>
        <w:t>.</w:t>
      </w:r>
    </w:p>
    <w:p w:rsidR="00BF2871" w:rsidRDefault="00BF2871" w:rsidP="00BF2871">
      <w:pPr>
        <w:spacing w:line="480" w:lineRule="auto"/>
        <w:ind w:left="720"/>
        <w:jc w:val="both"/>
        <w:rPr>
          <w:rFonts w:ascii="Arial" w:hAnsi="Arial" w:cs="Arial"/>
          <w:i/>
          <w:sz w:val="22"/>
          <w:szCs w:val="22"/>
          <w:lang w:val="es-EC"/>
        </w:rPr>
      </w:pPr>
      <w:r w:rsidRPr="00DB1EF1">
        <w:rPr>
          <w:rFonts w:ascii="Arial" w:hAnsi="Arial" w:cs="Arial"/>
          <w:lang w:val="es-EC"/>
        </w:rPr>
        <w:t xml:space="preserve">Una </w:t>
      </w:r>
      <w:r>
        <w:rPr>
          <w:rFonts w:ascii="Arial" w:hAnsi="Arial" w:cs="Arial"/>
          <w:lang w:val="es-EC"/>
        </w:rPr>
        <w:t xml:space="preserve">planta de envasado de GLP es una instalación de tipo industrial que posee un centro de almacenamiento (tanques para GLP), reservorios de agua contraincendio, bombas, compresores, </w:t>
      </w:r>
      <w:r>
        <w:rPr>
          <w:rFonts w:ascii="Arial" w:hAnsi="Arial" w:cs="Arial"/>
          <w:lang w:val="es-EC"/>
        </w:rPr>
        <w:lastRenderedPageBreak/>
        <w:t xml:space="preserve">accesorios, tuberías y todos los equipos relativos y necesarios para la recepción, transferencia, almacenamiento, llenado y manipulación de envases de GLP [4]. </w:t>
      </w:r>
    </w:p>
    <w:p w:rsidR="00BF2871" w:rsidRDefault="00BF2871" w:rsidP="00BF2871">
      <w:pPr>
        <w:spacing w:line="360" w:lineRule="auto"/>
        <w:jc w:val="both"/>
        <w:rPr>
          <w:rFonts w:ascii="Arial" w:hAnsi="Arial" w:cs="Arial"/>
          <w:b/>
          <w:lang w:val="es-EC"/>
        </w:rPr>
      </w:pPr>
    </w:p>
    <w:p w:rsidR="00BF2871" w:rsidRPr="001A12AD" w:rsidRDefault="00BF2871" w:rsidP="00BF2871">
      <w:pPr>
        <w:spacing w:line="480" w:lineRule="auto"/>
        <w:ind w:left="720"/>
        <w:jc w:val="both"/>
        <w:rPr>
          <w:rFonts w:ascii="Arial" w:hAnsi="Arial" w:cs="Arial"/>
          <w:b/>
          <w:lang w:val="es-EC"/>
        </w:rPr>
      </w:pPr>
      <w:r w:rsidRPr="001A12AD">
        <w:rPr>
          <w:rFonts w:ascii="Arial" w:hAnsi="Arial" w:cs="Arial"/>
          <w:b/>
          <w:lang w:val="es-EC"/>
        </w:rPr>
        <w:t>Requerimientos de localización</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La selección del sitio de ubicación de una planta de envasado de GLP se realiza considerando el riesgo potencial a las propiedades adyacentes por algún fuego, incendio o explosión. Los siguientes factores se deben considerar al momento de seleccionar el sitio de ubicación de la planta de envasado:</w:t>
      </w:r>
    </w:p>
    <w:p w:rsidR="00BF2871" w:rsidRDefault="00BF2871" w:rsidP="00BF2871">
      <w:pPr>
        <w:spacing w:line="360" w:lineRule="auto"/>
        <w:jc w:val="both"/>
        <w:rPr>
          <w:rFonts w:ascii="Arial" w:hAnsi="Arial" w:cs="Arial"/>
          <w:lang w:val="es-EC"/>
        </w:rPr>
      </w:pP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Proximidad a áreas pobladas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Proximidad a vías o caminos públicos.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Riesgo proveniente de edificios o instalaciones aledañas.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Capacidad de almacenamiento.</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Desarrollo presente y futuro de propiedades aledañas.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Topografía del sitio, incluyendo elevaciones y pendientes.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Acceso para respuestas por emergencias.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Disponibilidad de servicios básicos.</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Requerimientos para la carga y descarga de producto.</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Normativa local</w:t>
      </w:r>
    </w:p>
    <w:p w:rsidR="00BF2871" w:rsidRDefault="00BF2871" w:rsidP="00CB75EE">
      <w:pPr>
        <w:numPr>
          <w:ilvl w:val="0"/>
          <w:numId w:val="7"/>
        </w:numPr>
        <w:tabs>
          <w:tab w:val="clear" w:pos="720"/>
        </w:tabs>
        <w:spacing w:line="480" w:lineRule="auto"/>
        <w:ind w:left="1080"/>
        <w:jc w:val="both"/>
        <w:rPr>
          <w:rFonts w:ascii="Arial" w:hAnsi="Arial" w:cs="Arial"/>
          <w:lang w:val="es-EC"/>
        </w:rPr>
      </w:pPr>
      <w:r>
        <w:rPr>
          <w:rFonts w:ascii="Arial" w:hAnsi="Arial" w:cs="Arial"/>
          <w:lang w:val="es-EC"/>
        </w:rPr>
        <w:t>Condiciones de vientos dominantes.</w:t>
      </w:r>
    </w:p>
    <w:p w:rsidR="00BF2871" w:rsidRDefault="00BF2871" w:rsidP="00BF2871">
      <w:pPr>
        <w:pStyle w:val="BodyText31"/>
        <w:widowControl/>
        <w:spacing w:line="360" w:lineRule="auto"/>
        <w:rPr>
          <w:rFonts w:cs="Arial"/>
          <w:bCs/>
        </w:rPr>
      </w:pPr>
    </w:p>
    <w:p w:rsidR="00BF2871" w:rsidRPr="008B30D2" w:rsidRDefault="00BF2871" w:rsidP="00BF2871">
      <w:pPr>
        <w:pStyle w:val="BodyText31"/>
        <w:widowControl/>
        <w:spacing w:line="480" w:lineRule="auto"/>
        <w:ind w:left="720"/>
        <w:rPr>
          <w:b/>
        </w:rPr>
      </w:pPr>
      <w:r w:rsidRPr="008B30D2">
        <w:rPr>
          <w:b/>
        </w:rPr>
        <w:lastRenderedPageBreak/>
        <w:t>Características generales</w:t>
      </w:r>
      <w:r>
        <w:rPr>
          <w:b/>
        </w:rPr>
        <w:t>.-</w:t>
      </w:r>
    </w:p>
    <w:p w:rsidR="00BF2871" w:rsidRDefault="00BF2871" w:rsidP="00BF2871">
      <w:pPr>
        <w:pStyle w:val="BodyText31"/>
        <w:widowControl/>
        <w:spacing w:line="480" w:lineRule="auto"/>
        <w:ind w:left="720"/>
      </w:pPr>
      <w:r>
        <w:t>La planta donde se realiza este estudio</w:t>
      </w:r>
      <w:r>
        <w:rPr>
          <w:rFonts w:cs="Arial"/>
          <w:bCs/>
        </w:rPr>
        <w:t xml:space="preserve"> tiene una capacidad de envasado de 3.000 cil/hora y </w:t>
      </w:r>
      <w:r>
        <w:t xml:space="preserve">cuenta con una plataforma de envasado de </w:t>
      </w:r>
      <w:smartTag w:uri="urn:schemas-microsoft-com:office:smarttags" w:element="metricconverter">
        <w:smartTagPr>
          <w:attr w:name="ProductID" w:val="1.639 m2"/>
        </w:smartTagPr>
        <w:r>
          <w:t>1.639 m</w:t>
        </w:r>
        <w:r>
          <w:rPr>
            <w:vertAlign w:val="superscript"/>
          </w:rPr>
          <w:t>2</w:t>
        </w:r>
      </w:smartTag>
      <w:r>
        <w:t>, su parte frontal (</w:t>
      </w:r>
      <w:smartTag w:uri="urn:schemas-microsoft-com:office:smarttags" w:element="metricconverter">
        <w:smartTagPr>
          <w:attr w:name="ProductID" w:val="52 m"/>
        </w:smartTagPr>
        <w:r>
          <w:t>52 m</w:t>
        </w:r>
      </w:smartTag>
      <w:r>
        <w:t>) tiene capacidad para recibir 8 vehículos en maniobras de carga y descarga, esta operación se realiza en forma manual con la ayuda de transportadores. Los cilindros descargados llegan a una primera área de descarga y clasificación, separándose los cilindros en mal estado de los buenos, los primeros serán almacenados para luego ser enviados al taller de mantenimiento de cilindros ubicados en la misma planta, y los segundos al proceso de llenado. La planta cuenta con un moderno sistema contra incendios, instalaciones a prueba de explosión en la parte industrial, galpones con gran ventilación para envasado y equipos modernos de bombeo de GLP.</w:t>
      </w:r>
    </w:p>
    <w:p w:rsidR="00BF2871" w:rsidRDefault="00BF2871" w:rsidP="00BF2871">
      <w:pPr>
        <w:pStyle w:val="BodyText31"/>
        <w:widowControl/>
        <w:spacing w:line="360" w:lineRule="auto"/>
        <w:ind w:left="720"/>
        <w:rPr>
          <w:rFonts w:ascii="Garamond" w:hAnsi="Garamond"/>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La planta ha sido diseñada en base a las siguientes normas técnicas:</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3600" w:hanging="2880"/>
        <w:jc w:val="both"/>
        <w:rPr>
          <w:rFonts w:ascii="Arial" w:hAnsi="Arial" w:cs="Arial"/>
          <w:lang w:val="es-ES"/>
        </w:rPr>
      </w:pPr>
      <w:r w:rsidRPr="00BF2871">
        <w:rPr>
          <w:rFonts w:ascii="Arial" w:hAnsi="Arial" w:cs="Arial"/>
          <w:b/>
          <w:lang w:val="es-ES"/>
        </w:rPr>
        <w:t>NTE INEN 1 536 98:</w:t>
      </w:r>
      <w:r w:rsidRPr="00BF2871">
        <w:rPr>
          <w:rFonts w:ascii="Arial" w:hAnsi="Arial" w:cs="Arial"/>
          <w:lang w:val="es-ES"/>
        </w:rPr>
        <w:tab/>
        <w:t>Prevención de Incendios, Requisitos de Seguridad en Plantas de Almacenamiento y Envasado de Gas Licuado de Petróleo (Glp).</w:t>
      </w:r>
    </w:p>
    <w:p w:rsidR="00BF2871" w:rsidRPr="00BF2871" w:rsidRDefault="00BF2871" w:rsidP="00BF2871">
      <w:pPr>
        <w:spacing w:line="480" w:lineRule="auto"/>
        <w:ind w:left="3600" w:hanging="2880"/>
        <w:jc w:val="both"/>
        <w:rPr>
          <w:rFonts w:ascii="Arial" w:hAnsi="Arial" w:cs="Arial"/>
          <w:lang w:val="es-ES"/>
        </w:rPr>
      </w:pPr>
      <w:r w:rsidRPr="00BF2871">
        <w:rPr>
          <w:rFonts w:ascii="Arial" w:hAnsi="Arial" w:cs="Arial"/>
          <w:b/>
          <w:lang w:val="es-ES"/>
        </w:rPr>
        <w:lastRenderedPageBreak/>
        <w:t>Registro Oficial 116:</w:t>
      </w:r>
      <w:r w:rsidRPr="00BF2871">
        <w:rPr>
          <w:rFonts w:ascii="Arial" w:hAnsi="Arial" w:cs="Arial"/>
          <w:b/>
          <w:lang w:val="es-ES"/>
        </w:rPr>
        <w:tab/>
      </w:r>
      <w:r w:rsidRPr="00BF2871">
        <w:rPr>
          <w:rFonts w:ascii="Arial" w:hAnsi="Arial" w:cs="Arial"/>
          <w:lang w:val="es-ES"/>
        </w:rPr>
        <w:t xml:space="preserve">Reglamento Técnico para </w:t>
      </w:r>
      <w:smartTag w:uri="urn:schemas-microsoft-com:office:smarttags" w:element="PersonName">
        <w:smartTagPr>
          <w:attr w:name="ProductID" w:val="La Comercializaci￳n"/>
        </w:smartTagPr>
        <w:r w:rsidRPr="00BF2871">
          <w:rPr>
            <w:rFonts w:ascii="Arial" w:hAnsi="Arial" w:cs="Arial"/>
            <w:lang w:val="es-ES"/>
          </w:rPr>
          <w:t>La Comercialización</w:t>
        </w:r>
      </w:smartTag>
      <w:r w:rsidRPr="00BF2871">
        <w:rPr>
          <w:rFonts w:ascii="Arial" w:hAnsi="Arial" w:cs="Arial"/>
          <w:lang w:val="es-ES"/>
        </w:rPr>
        <w:t xml:space="preserve"> del Gas Licuado De Petróleo.</w:t>
      </w:r>
    </w:p>
    <w:p w:rsidR="00BF2871" w:rsidRPr="00BF2871" w:rsidRDefault="00BF2871" w:rsidP="00BF2871">
      <w:pPr>
        <w:spacing w:line="480" w:lineRule="auto"/>
        <w:ind w:left="3600" w:hanging="2880"/>
        <w:jc w:val="both"/>
        <w:rPr>
          <w:rFonts w:ascii="Arial" w:hAnsi="Arial" w:cs="Arial"/>
          <w:lang w:val="es-ES"/>
        </w:rPr>
      </w:pPr>
      <w:r w:rsidRPr="00BF2871">
        <w:rPr>
          <w:rFonts w:ascii="Arial" w:hAnsi="Arial" w:cs="Arial"/>
          <w:b/>
          <w:lang w:val="es-ES"/>
        </w:rPr>
        <w:t>NFPA 58:</w:t>
      </w:r>
      <w:r w:rsidRPr="00BF2871">
        <w:rPr>
          <w:rFonts w:ascii="Arial" w:hAnsi="Arial" w:cs="Arial"/>
          <w:b/>
          <w:lang w:val="es-ES"/>
        </w:rPr>
        <w:tab/>
      </w:r>
      <w:r w:rsidRPr="00BF2871">
        <w:rPr>
          <w:rFonts w:ascii="Arial" w:hAnsi="Arial" w:cs="Arial"/>
          <w:lang w:val="es-ES"/>
        </w:rPr>
        <w:t>Norma para el Almacenamiento y Manejo   de Gases Licuados de Petróleo. Edición 1995</w:t>
      </w:r>
    </w:p>
    <w:p w:rsidR="00BF2871" w:rsidRPr="00BF2871" w:rsidRDefault="00BF2871" w:rsidP="00BF2871">
      <w:pPr>
        <w:spacing w:line="480" w:lineRule="auto"/>
        <w:ind w:left="3600" w:hanging="2880"/>
        <w:jc w:val="both"/>
        <w:rPr>
          <w:rFonts w:ascii="Arial" w:hAnsi="Arial" w:cs="Arial"/>
          <w:b/>
          <w:lang w:val="es-ES"/>
        </w:rPr>
      </w:pPr>
      <w:r w:rsidRPr="00BF2871">
        <w:rPr>
          <w:rFonts w:ascii="Arial" w:hAnsi="Arial" w:cs="Arial"/>
          <w:b/>
          <w:lang w:val="es-ES"/>
        </w:rPr>
        <w:t>NFPA 59</w:t>
      </w:r>
      <w:r w:rsidRPr="00BF2871">
        <w:rPr>
          <w:rFonts w:ascii="Arial" w:hAnsi="Arial" w:cs="Arial"/>
          <w:b/>
          <w:lang w:val="es-ES"/>
        </w:rPr>
        <w:tab/>
      </w:r>
      <w:r w:rsidRPr="00BF2871">
        <w:rPr>
          <w:rFonts w:ascii="Arial" w:hAnsi="Arial" w:cs="Arial"/>
          <w:lang w:val="es-ES"/>
        </w:rPr>
        <w:t>Código Para Plantas de Gas Licuado de Petróleo.</w:t>
      </w:r>
    </w:p>
    <w:p w:rsidR="00BF2871" w:rsidRPr="00BF2871" w:rsidRDefault="00BF2871" w:rsidP="00BF2871">
      <w:pPr>
        <w:spacing w:line="480" w:lineRule="auto"/>
        <w:ind w:left="3600" w:hanging="2880"/>
        <w:jc w:val="both"/>
        <w:rPr>
          <w:rFonts w:ascii="Arial" w:hAnsi="Arial" w:cs="Arial"/>
          <w:lang w:val="es-ES"/>
        </w:rPr>
      </w:pPr>
      <w:r w:rsidRPr="00BF2871">
        <w:rPr>
          <w:rFonts w:ascii="Arial" w:hAnsi="Arial" w:cs="Arial"/>
          <w:b/>
          <w:lang w:val="es-ES"/>
        </w:rPr>
        <w:t>API 500</w:t>
      </w:r>
      <w:r w:rsidRPr="00BF2871">
        <w:rPr>
          <w:rFonts w:ascii="Arial" w:hAnsi="Arial" w:cs="Arial"/>
          <w:b/>
          <w:lang w:val="es-ES"/>
        </w:rPr>
        <w:tab/>
      </w:r>
      <w:r w:rsidRPr="00BF2871">
        <w:rPr>
          <w:rFonts w:ascii="Arial" w:hAnsi="Arial" w:cs="Arial"/>
          <w:lang w:val="es-ES"/>
        </w:rPr>
        <w:t xml:space="preserve">Prácticas Recomendadas para </w:t>
      </w:r>
      <w:smartTag w:uri="urn:schemas-microsoft-com:office:smarttags" w:element="PersonName">
        <w:smartTagPr>
          <w:attr w:name="ProductID" w:val="la Clasificaci￳n"/>
        </w:smartTagPr>
        <w:r w:rsidRPr="00BF2871">
          <w:rPr>
            <w:rFonts w:ascii="Arial" w:hAnsi="Arial" w:cs="Arial"/>
            <w:lang w:val="es-ES"/>
          </w:rPr>
          <w:t>la Clasificación</w:t>
        </w:r>
      </w:smartTag>
      <w:r w:rsidRPr="00BF2871">
        <w:rPr>
          <w:rFonts w:ascii="Arial" w:hAnsi="Arial" w:cs="Arial"/>
          <w:lang w:val="es-ES"/>
        </w:rPr>
        <w:t xml:space="preserve"> de las ubicaciones para Instalaciones Eléctricas en Plantas Petrolíferas clasificadas como Clase 1, División 1 y División 2.</w:t>
      </w:r>
    </w:p>
    <w:p w:rsidR="00BF2871" w:rsidRPr="00BF2871" w:rsidRDefault="00BF2871" w:rsidP="00BF2871">
      <w:pPr>
        <w:spacing w:line="480" w:lineRule="auto"/>
        <w:ind w:left="3600" w:hanging="2880"/>
        <w:jc w:val="both"/>
        <w:rPr>
          <w:rFonts w:ascii="Arial" w:hAnsi="Arial" w:cs="Arial"/>
          <w:lang w:val="es-ES"/>
        </w:rPr>
      </w:pPr>
      <w:r w:rsidRPr="00BF2871">
        <w:rPr>
          <w:rFonts w:ascii="Arial" w:hAnsi="Arial" w:cs="Arial"/>
          <w:b/>
          <w:lang w:val="es-ES"/>
        </w:rPr>
        <w:t>API 2510</w:t>
      </w:r>
      <w:r w:rsidRPr="00BF2871">
        <w:rPr>
          <w:rFonts w:ascii="Arial" w:hAnsi="Arial" w:cs="Arial"/>
          <w:b/>
          <w:lang w:val="es-ES"/>
        </w:rPr>
        <w:tab/>
      </w:r>
      <w:r w:rsidRPr="00BF2871">
        <w:rPr>
          <w:rFonts w:ascii="Arial" w:hAnsi="Arial" w:cs="Arial"/>
          <w:lang w:val="es-ES"/>
        </w:rPr>
        <w:t>Diseño y Construcción de Instalaciones para GLP. Octava Edición, Mayo 2001</w:t>
      </w:r>
    </w:p>
    <w:p w:rsidR="00BF2871" w:rsidRPr="00BF2871" w:rsidRDefault="00BF2871" w:rsidP="00BF2871">
      <w:pPr>
        <w:spacing w:line="480" w:lineRule="auto"/>
        <w:ind w:left="3600" w:hanging="2880"/>
        <w:jc w:val="both"/>
        <w:rPr>
          <w:rFonts w:ascii="Arial" w:hAnsi="Arial" w:cs="Arial"/>
          <w:lang w:val="es-ES"/>
        </w:rPr>
      </w:pPr>
      <w:r w:rsidRPr="00BF2871">
        <w:rPr>
          <w:rFonts w:ascii="Arial" w:hAnsi="Arial" w:cs="Arial"/>
          <w:b/>
          <w:lang w:val="es-ES"/>
        </w:rPr>
        <w:t>API 2510A</w:t>
      </w:r>
      <w:r w:rsidRPr="00BF2871">
        <w:rPr>
          <w:rFonts w:ascii="Arial" w:hAnsi="Arial" w:cs="Arial"/>
          <w:b/>
          <w:lang w:val="es-ES"/>
        </w:rPr>
        <w:tab/>
      </w:r>
      <w:r w:rsidRPr="00BF2871">
        <w:rPr>
          <w:rFonts w:ascii="Arial" w:hAnsi="Arial" w:cs="Arial"/>
          <w:lang w:val="es-ES"/>
        </w:rPr>
        <w:t xml:space="preserve">Consideraciones para Protección Contra Incendios para el Diseño y Operación de Plantas de Almacenamiento de Gas Licuado Petróleo. Segunda Edición. </w:t>
      </w:r>
    </w:p>
    <w:p w:rsidR="00BF2871" w:rsidRPr="00BF2871" w:rsidRDefault="00BF2871" w:rsidP="00BF2871">
      <w:pPr>
        <w:spacing w:line="360" w:lineRule="auto"/>
        <w:ind w:left="720"/>
        <w:jc w:val="both"/>
        <w:rPr>
          <w:rFonts w:ascii="Arial" w:hAnsi="Arial" w:cs="Arial"/>
          <w:b/>
          <w:bCs/>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b/>
          <w:bCs/>
          <w:lang w:val="es-ES"/>
        </w:rPr>
        <w:t>Distribución de áreas.-</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La planta se encuentra en un área de terreno de  </w:t>
      </w:r>
      <w:smartTag w:uri="urn:schemas-microsoft-com:office:smarttags" w:element="metricconverter">
        <w:smartTagPr>
          <w:attr w:name="ProductID" w:val="3.45 Ha"/>
        </w:smartTagPr>
        <w:r w:rsidRPr="00BF2871">
          <w:rPr>
            <w:rFonts w:ascii="Arial" w:hAnsi="Arial" w:cs="Arial"/>
            <w:lang w:val="es-ES"/>
          </w:rPr>
          <w:t>3.45 Ha</w:t>
        </w:r>
      </w:smartTag>
      <w:r w:rsidRPr="00BF2871">
        <w:rPr>
          <w:rFonts w:ascii="Arial" w:hAnsi="Arial" w:cs="Arial"/>
          <w:lang w:val="es-ES"/>
        </w:rPr>
        <w:t xml:space="preserve"> (</w:t>
      </w:r>
      <w:smartTag w:uri="urn:schemas-microsoft-com:office:smarttags" w:element="metricconverter">
        <w:smartTagPr>
          <w:attr w:name="ProductID" w:val="34.503 m2"/>
        </w:smartTagPr>
        <w:r w:rsidRPr="00BF2871">
          <w:rPr>
            <w:rFonts w:ascii="Arial" w:hAnsi="Arial" w:cs="Arial"/>
            <w:lang w:val="es-ES"/>
          </w:rPr>
          <w:t>34.503 m2</w:t>
        </w:r>
      </w:smartTag>
      <w:r w:rsidRPr="00BF2871">
        <w:rPr>
          <w:rFonts w:ascii="Arial" w:hAnsi="Arial" w:cs="Arial"/>
          <w:lang w:val="es-ES"/>
        </w:rPr>
        <w:t>), cuya distribución se encuentra en la tabla 2.2:</w:t>
      </w:r>
    </w:p>
    <w:p w:rsidR="00BF2871" w:rsidRPr="00BF2871" w:rsidRDefault="00BF2871" w:rsidP="00BF2871">
      <w:pPr>
        <w:spacing w:line="480" w:lineRule="auto"/>
        <w:jc w:val="both"/>
        <w:rPr>
          <w:rFonts w:ascii="Arial" w:hAnsi="Arial" w:cs="Arial"/>
          <w:lang w:val="es-ES"/>
        </w:rPr>
      </w:pPr>
      <w:r>
        <w:rPr>
          <w:rFonts w:ascii="Arial" w:hAnsi="Arial" w:cs="Arial"/>
          <w:noProof/>
        </w:rPr>
        <w:lastRenderedPageBreak/>
        <w:pict>
          <v:shape id="_x0000_s1153" type="#_x0000_t202" style="position:absolute;left:0;text-align:left;margin-left:9pt;margin-top:-2pt;width:405pt;height:38pt;z-index:251628032" filled="f" stroked="f">
            <v:textbox>
              <w:txbxContent>
                <w:p w:rsidR="00BF2871" w:rsidRDefault="00BF2871" w:rsidP="00BF2871">
                  <w:pPr>
                    <w:jc w:val="center"/>
                    <w:rPr>
                      <w:rFonts w:ascii="Arial" w:hAnsi="Arial" w:cs="Arial"/>
                      <w:b/>
                      <w:lang w:val="es-EC"/>
                    </w:rPr>
                  </w:pPr>
                  <w:r>
                    <w:rPr>
                      <w:rFonts w:ascii="Arial" w:hAnsi="Arial" w:cs="Arial"/>
                      <w:b/>
                      <w:lang w:val="es-EC"/>
                    </w:rPr>
                    <w:t>TABLA</w:t>
                  </w:r>
                  <w:r w:rsidRPr="009C3360">
                    <w:rPr>
                      <w:rFonts w:ascii="Arial" w:hAnsi="Arial" w:cs="Arial"/>
                      <w:b/>
                      <w:lang w:val="es-EC"/>
                    </w:rPr>
                    <w:t xml:space="preserve"> </w:t>
                  </w:r>
                  <w:r>
                    <w:rPr>
                      <w:rFonts w:ascii="Arial" w:hAnsi="Arial" w:cs="Arial"/>
                      <w:b/>
                      <w:lang w:val="es-EC"/>
                    </w:rPr>
                    <w:t>2</w:t>
                  </w:r>
                  <w:r w:rsidRPr="009C3360">
                    <w:rPr>
                      <w:rFonts w:ascii="Arial" w:hAnsi="Arial" w:cs="Arial"/>
                      <w:b/>
                      <w:lang w:val="es-EC"/>
                    </w:rPr>
                    <w:t xml:space="preserve"> </w:t>
                  </w:r>
                </w:p>
                <w:p w:rsidR="00BF2871" w:rsidRPr="00091E29" w:rsidRDefault="00BF2871" w:rsidP="00BF2871">
                  <w:pPr>
                    <w:jc w:val="center"/>
                    <w:rPr>
                      <w:rFonts w:ascii="Arial" w:hAnsi="Arial" w:cs="Arial"/>
                      <w:b/>
                      <w:lang w:val="es-EC"/>
                    </w:rPr>
                  </w:pPr>
                  <w:r>
                    <w:rPr>
                      <w:rFonts w:ascii="Arial" w:hAnsi="Arial" w:cs="Arial"/>
                      <w:b/>
                      <w:lang w:val="es-EC"/>
                    </w:rPr>
                    <w:t xml:space="preserve">DISTRIBUCIÓN DE ÁREAS DE </w:t>
                  </w:r>
                  <w:smartTag w:uri="urn:schemas-microsoft-com:office:smarttags" w:element="PersonName">
                    <w:smartTagPr>
                      <w:attr w:name="ProductID" w:val="LA PLANTA DE"/>
                    </w:smartTagPr>
                    <w:r>
                      <w:rPr>
                        <w:rFonts w:ascii="Arial" w:hAnsi="Arial" w:cs="Arial"/>
                        <w:b/>
                        <w:lang w:val="es-EC"/>
                      </w:rPr>
                      <w:t>LA PLANTA DE</w:t>
                    </w:r>
                  </w:smartTag>
                  <w:r>
                    <w:rPr>
                      <w:rFonts w:ascii="Arial" w:hAnsi="Arial" w:cs="Arial"/>
                      <w:b/>
                      <w:lang w:val="es-EC"/>
                    </w:rPr>
                    <w:t xml:space="preserve"> ENVASADO</w:t>
                  </w:r>
                </w:p>
              </w:txbxContent>
            </v:textbox>
          </v:shape>
        </w:pict>
      </w:r>
    </w:p>
    <w:p w:rsidR="00BF2871" w:rsidRPr="00BF2871" w:rsidRDefault="00626849" w:rsidP="00BF2871">
      <w:pPr>
        <w:jc w:val="both"/>
        <w:rPr>
          <w:rFonts w:ascii="Arial" w:hAnsi="Arial" w:cs="Arial"/>
          <w:i/>
          <w:iCs/>
          <w:lang w:val="es-ES"/>
        </w:rPr>
      </w:pPr>
      <w:r>
        <w:rPr>
          <w:noProof/>
          <w:lang w:val="es-ES" w:eastAsia="es-ES"/>
        </w:rPr>
        <w:drawing>
          <wp:anchor distT="0" distB="0" distL="114300" distR="114300" simplePos="0" relativeHeight="251616768" behindDoc="0" locked="0" layoutInCell="1" allowOverlap="1">
            <wp:simplePos x="0" y="0"/>
            <wp:positionH relativeFrom="column">
              <wp:posOffset>800100</wp:posOffset>
            </wp:positionH>
            <wp:positionV relativeFrom="paragraph">
              <wp:posOffset>106680</wp:posOffset>
            </wp:positionV>
            <wp:extent cx="3790950" cy="3049270"/>
            <wp:effectExtent l="19050" t="0" r="0" b="0"/>
            <wp:wrapNone/>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3"/>
                    <a:srcRect/>
                    <a:stretch>
                      <a:fillRect/>
                    </a:stretch>
                  </pic:blipFill>
                  <pic:spPr bwMode="auto">
                    <a:xfrm>
                      <a:off x="0" y="0"/>
                      <a:ext cx="3790950" cy="3049270"/>
                    </a:xfrm>
                    <a:prstGeom prst="rect">
                      <a:avLst/>
                    </a:prstGeom>
                    <a:noFill/>
                    <a:ln w="9525">
                      <a:noFill/>
                      <a:miter lim="800000"/>
                      <a:headEnd/>
                      <a:tailEnd/>
                    </a:ln>
                  </pic:spPr>
                </pic:pic>
              </a:graphicData>
            </a:graphic>
          </wp:anchor>
        </w:drawing>
      </w: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jc w:val="both"/>
        <w:rPr>
          <w:rFonts w:ascii="Arial" w:hAnsi="Arial" w:cs="Arial"/>
          <w:lang w:val="es-ES"/>
        </w:rPr>
      </w:pP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b/>
          <w:color w:val="000000"/>
          <w:lang w:val="es-ES"/>
        </w:rPr>
      </w:pPr>
      <w:r w:rsidRPr="00BF2871">
        <w:rPr>
          <w:rFonts w:ascii="Arial" w:hAnsi="Arial"/>
          <w:b/>
          <w:color w:val="000000"/>
          <w:lang w:val="es-ES"/>
        </w:rPr>
        <w:t>Descripción de las instalaciones industriales.-</w:t>
      </w:r>
    </w:p>
    <w:p w:rsidR="00BF2871" w:rsidRPr="00BF2871" w:rsidRDefault="00BF2871" w:rsidP="00BF2871">
      <w:pPr>
        <w:spacing w:line="480" w:lineRule="auto"/>
        <w:ind w:left="720"/>
        <w:jc w:val="both"/>
        <w:rPr>
          <w:rFonts w:ascii="Arial" w:hAnsi="Arial"/>
          <w:lang w:val="es-ES"/>
        </w:rPr>
      </w:pPr>
      <w:r w:rsidRPr="00BF2871">
        <w:rPr>
          <w:rFonts w:ascii="Arial" w:hAnsi="Arial"/>
          <w:lang w:val="es-ES"/>
        </w:rPr>
        <w:t>La operación de envasado se realiza mediante carruseles de llenado con un sistema de transportadores, que permite versatilidad y seguridad en el manejo de los cilindros (Fig. 2.3):</w:t>
      </w:r>
    </w:p>
    <w:p w:rsidR="00BF2871" w:rsidRPr="00BF2871" w:rsidRDefault="00626849" w:rsidP="00BF2871">
      <w:pPr>
        <w:spacing w:line="480" w:lineRule="auto"/>
        <w:ind w:left="720"/>
        <w:jc w:val="both"/>
        <w:rPr>
          <w:rFonts w:ascii="Arial" w:hAnsi="Arial"/>
          <w:lang w:val="es-ES"/>
        </w:rPr>
      </w:pPr>
      <w:r>
        <w:rPr>
          <w:noProof/>
          <w:lang w:val="es-ES" w:eastAsia="es-ES"/>
        </w:rPr>
        <w:drawing>
          <wp:anchor distT="0" distB="0" distL="114300" distR="114300" simplePos="0" relativeHeight="251619840" behindDoc="0" locked="0" layoutInCell="1" allowOverlap="1">
            <wp:simplePos x="0" y="0"/>
            <wp:positionH relativeFrom="column">
              <wp:posOffset>1485900</wp:posOffset>
            </wp:positionH>
            <wp:positionV relativeFrom="paragraph">
              <wp:posOffset>60960</wp:posOffset>
            </wp:positionV>
            <wp:extent cx="2628900" cy="1870710"/>
            <wp:effectExtent l="57150" t="38100" r="38100" b="15240"/>
            <wp:wrapNone/>
            <wp:docPr id="121" name="Imagen 121" descr="carrusel para insta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carrusel para instalar"/>
                    <pic:cNvPicPr>
                      <a:picLocks noChangeAspect="1" noChangeArrowheads="1"/>
                    </pic:cNvPicPr>
                  </pic:nvPicPr>
                  <pic:blipFill>
                    <a:blip r:embed="rId14"/>
                    <a:srcRect/>
                    <a:stretch>
                      <a:fillRect/>
                    </a:stretch>
                  </pic:blipFill>
                  <pic:spPr bwMode="auto">
                    <a:xfrm>
                      <a:off x="0" y="0"/>
                      <a:ext cx="2628900" cy="1870710"/>
                    </a:xfrm>
                    <a:prstGeom prst="rect">
                      <a:avLst/>
                    </a:prstGeom>
                    <a:noFill/>
                    <a:ln w="28575">
                      <a:solidFill>
                        <a:srgbClr val="000000"/>
                      </a:solidFill>
                      <a:miter lim="800000"/>
                      <a:headEnd/>
                      <a:tailEnd/>
                    </a:ln>
                    <a:effectLst/>
                  </pic:spPr>
                </pic:pic>
              </a:graphicData>
            </a:graphic>
          </wp:anchor>
        </w:drawing>
      </w:r>
    </w:p>
    <w:p w:rsidR="00BF2871" w:rsidRPr="00BF2871" w:rsidRDefault="00BF2871" w:rsidP="00BF2871">
      <w:pPr>
        <w:spacing w:line="480" w:lineRule="auto"/>
        <w:ind w:left="720"/>
        <w:jc w:val="both"/>
        <w:rPr>
          <w:rFonts w:ascii="Arial" w:hAnsi="Arial"/>
          <w:lang w:val="es-ES"/>
        </w:rPr>
      </w:pPr>
    </w:p>
    <w:p w:rsidR="00BF2871" w:rsidRPr="00BF2871" w:rsidRDefault="00BF2871" w:rsidP="00BF2871">
      <w:pPr>
        <w:spacing w:line="480" w:lineRule="auto"/>
        <w:ind w:left="720"/>
        <w:jc w:val="both"/>
        <w:rPr>
          <w:rFonts w:ascii="Arial" w:hAnsi="Arial"/>
          <w:lang w:val="es-ES"/>
        </w:rPr>
      </w:pPr>
    </w:p>
    <w:p w:rsidR="00BF2871" w:rsidRPr="00BF2871" w:rsidRDefault="00BF2871" w:rsidP="00BF2871">
      <w:pPr>
        <w:spacing w:line="480" w:lineRule="auto"/>
        <w:ind w:left="720"/>
        <w:jc w:val="both"/>
        <w:rPr>
          <w:rFonts w:ascii="Arial" w:hAnsi="Arial"/>
          <w:b/>
          <w:lang w:val="es-ES"/>
        </w:rPr>
      </w:pPr>
    </w:p>
    <w:p w:rsidR="00BF2871" w:rsidRPr="00BF2871" w:rsidRDefault="00BF2871" w:rsidP="00BF2871">
      <w:pPr>
        <w:spacing w:line="480" w:lineRule="auto"/>
        <w:ind w:firstLine="708"/>
        <w:jc w:val="both"/>
        <w:rPr>
          <w:rFonts w:ascii="Arial" w:hAnsi="Arial"/>
          <w:lang w:val="es-ES"/>
        </w:rPr>
      </w:pPr>
    </w:p>
    <w:p w:rsidR="00BF2871" w:rsidRPr="00BF2871" w:rsidRDefault="00BF2871" w:rsidP="00BF2871">
      <w:pPr>
        <w:spacing w:line="480" w:lineRule="auto"/>
        <w:ind w:firstLine="708"/>
        <w:jc w:val="both"/>
        <w:rPr>
          <w:rFonts w:ascii="Arial" w:hAnsi="Arial"/>
          <w:lang w:val="es-ES"/>
        </w:rPr>
      </w:pPr>
    </w:p>
    <w:p w:rsidR="00BF2871" w:rsidRDefault="00BF2871" w:rsidP="00BF2871">
      <w:pPr>
        <w:spacing w:line="360" w:lineRule="auto"/>
        <w:ind w:firstLine="708"/>
        <w:rPr>
          <w:rFonts w:ascii="Arial" w:hAnsi="Arial" w:cs="Arial"/>
          <w:b/>
          <w:lang w:val="es-EC"/>
        </w:rPr>
      </w:pPr>
      <w:r>
        <w:rPr>
          <w:rFonts w:ascii="Arial" w:hAnsi="Arial" w:cs="Arial"/>
          <w:b/>
          <w:lang w:val="es-EC"/>
        </w:rPr>
        <w:t>FIGURA 2.3 CARRUSEL DE ENVASADO DE CILINDROS DE GLP</w:t>
      </w:r>
    </w:p>
    <w:p w:rsidR="00BF2871" w:rsidRPr="00BF2871" w:rsidRDefault="00BF2871" w:rsidP="00BF2871">
      <w:pPr>
        <w:spacing w:line="480" w:lineRule="auto"/>
        <w:ind w:left="720"/>
        <w:jc w:val="both"/>
        <w:rPr>
          <w:rFonts w:ascii="Arial" w:hAnsi="Arial"/>
          <w:lang w:val="es-ES"/>
        </w:rPr>
      </w:pPr>
      <w:r w:rsidRPr="00BF2871">
        <w:rPr>
          <w:rFonts w:ascii="Arial" w:hAnsi="Arial"/>
          <w:lang w:val="es-ES"/>
        </w:rPr>
        <w:lastRenderedPageBreak/>
        <w:t>Los equipos de los circuitos de envasado son modernos, tienen dispositivos automáticos para controlar el peso, los que aseguran una cantidad constante en el proceso de envasado.</w:t>
      </w:r>
    </w:p>
    <w:p w:rsidR="00BF2871" w:rsidRPr="00BF2871" w:rsidRDefault="00BF2871" w:rsidP="00BF2871">
      <w:pPr>
        <w:spacing w:line="360" w:lineRule="auto"/>
        <w:ind w:left="720"/>
        <w:jc w:val="both"/>
        <w:rPr>
          <w:rFonts w:ascii="Arial" w:hAnsi="Arial"/>
          <w:lang w:val="es-ES"/>
        </w:rPr>
      </w:pPr>
    </w:p>
    <w:p w:rsidR="00BF2871" w:rsidRPr="00BF2871" w:rsidRDefault="00BF2871" w:rsidP="00BF2871">
      <w:pPr>
        <w:spacing w:line="480" w:lineRule="auto"/>
        <w:ind w:left="720"/>
        <w:jc w:val="both"/>
        <w:rPr>
          <w:rFonts w:ascii="Arial" w:hAnsi="Arial"/>
          <w:b/>
          <w:lang w:val="es-ES"/>
        </w:rPr>
      </w:pPr>
      <w:r w:rsidRPr="00BF2871">
        <w:rPr>
          <w:rFonts w:ascii="Arial" w:hAnsi="Arial"/>
          <w:b/>
          <w:lang w:val="es-ES"/>
        </w:rPr>
        <w:t>Funcionamiento del carrusel de envasado.-</w:t>
      </w:r>
    </w:p>
    <w:p w:rsidR="00BF2871" w:rsidRPr="00BF2871" w:rsidRDefault="00BF2871" w:rsidP="00BF2871">
      <w:pPr>
        <w:pStyle w:val="Sangradetextonormal"/>
        <w:spacing w:line="480" w:lineRule="auto"/>
        <w:ind w:left="720"/>
        <w:rPr>
          <w:rFonts w:ascii="Arial" w:hAnsi="Arial" w:cs="Arial"/>
          <w:lang w:val="es-ES"/>
        </w:rPr>
      </w:pPr>
      <w:r w:rsidRPr="00BF2871">
        <w:rPr>
          <w:rFonts w:ascii="Arial" w:hAnsi="Arial" w:cs="Arial"/>
          <w:lang w:val="es-ES"/>
        </w:rPr>
        <w:t xml:space="preserve">La planta dispone de tres carruseles de envasado de 33 ubicaciones cada uno, cada ubicación posee una balanza electrónica, para llenado de cilindros de GLP de </w:t>
      </w:r>
      <w:smartTag w:uri="urn:schemas-microsoft-com:office:smarttags" w:element="metricconverter">
        <w:smartTagPr>
          <w:attr w:name="ProductID" w:val="15 Kg"/>
        </w:smartTagPr>
        <w:r w:rsidRPr="00BF2871">
          <w:rPr>
            <w:rFonts w:ascii="Arial" w:hAnsi="Arial" w:cs="Arial"/>
            <w:lang w:val="es-ES"/>
          </w:rPr>
          <w:t>15 Kg</w:t>
        </w:r>
      </w:smartTag>
      <w:r w:rsidRPr="00BF2871">
        <w:rPr>
          <w:rFonts w:ascii="Arial" w:hAnsi="Arial" w:cs="Arial"/>
          <w:lang w:val="es-ES"/>
        </w:rPr>
        <w:t>.</w:t>
      </w:r>
    </w:p>
    <w:p w:rsidR="00BF2871" w:rsidRPr="00BF2871" w:rsidRDefault="00BF2871" w:rsidP="00BF2871">
      <w:pPr>
        <w:pStyle w:val="Sangradetextonormal"/>
        <w:spacing w:line="360" w:lineRule="auto"/>
        <w:ind w:left="720"/>
        <w:rPr>
          <w:rFonts w:ascii="Arial" w:hAnsi="Arial" w:cs="Arial"/>
          <w:lang w:val="es-ES"/>
        </w:rPr>
      </w:pPr>
    </w:p>
    <w:p w:rsidR="00BF2871" w:rsidRPr="00BF2871" w:rsidRDefault="00BF2871" w:rsidP="00BF2871">
      <w:pPr>
        <w:pStyle w:val="Sangradetextonormal"/>
        <w:spacing w:line="480" w:lineRule="auto"/>
        <w:ind w:left="720"/>
        <w:rPr>
          <w:rFonts w:ascii="Arial" w:hAnsi="Arial" w:cs="Arial"/>
          <w:lang w:val="es-ES"/>
        </w:rPr>
      </w:pPr>
      <w:r w:rsidRPr="00BF2871">
        <w:rPr>
          <w:rFonts w:ascii="Arial" w:hAnsi="Arial" w:cs="Arial"/>
          <w:lang w:val="es-ES"/>
        </w:rPr>
        <w:t xml:space="preserve">La planta cuenta además con un manifold para envasado manual, el cual sirve para llenar cilindros de </w:t>
      </w:r>
      <w:smartTag w:uri="urn:schemas-microsoft-com:office:smarttags" w:element="metricconverter">
        <w:smartTagPr>
          <w:attr w:name="ProductID" w:val="45 Kg"/>
        </w:smartTagPr>
        <w:r w:rsidRPr="00BF2871">
          <w:rPr>
            <w:rFonts w:ascii="Arial" w:hAnsi="Arial" w:cs="Arial"/>
            <w:lang w:val="es-ES"/>
          </w:rPr>
          <w:t>45 Kg</w:t>
        </w:r>
      </w:smartTag>
      <w:r w:rsidRPr="00BF2871">
        <w:rPr>
          <w:rFonts w:ascii="Arial" w:hAnsi="Arial" w:cs="Arial"/>
          <w:lang w:val="es-ES"/>
        </w:rPr>
        <w:t>. por medio de 2 balanzas mecánicas a un ratio de 70 cil/ h.</w:t>
      </w:r>
    </w:p>
    <w:p w:rsidR="00BF2871" w:rsidRPr="00BF2871" w:rsidRDefault="00626849" w:rsidP="00BF2871">
      <w:pPr>
        <w:spacing w:line="480" w:lineRule="auto"/>
        <w:jc w:val="both"/>
        <w:rPr>
          <w:rFonts w:ascii="Garamond" w:hAnsi="Garamond"/>
          <w:b/>
          <w:lang w:val="es-ES"/>
        </w:rPr>
      </w:pPr>
      <w:r>
        <w:rPr>
          <w:noProof/>
          <w:lang w:val="es-ES" w:eastAsia="es-ES"/>
        </w:rPr>
        <w:drawing>
          <wp:anchor distT="0" distB="0" distL="114300" distR="114300" simplePos="0" relativeHeight="251620864" behindDoc="0" locked="0" layoutInCell="1" allowOverlap="1">
            <wp:simplePos x="0" y="0"/>
            <wp:positionH relativeFrom="column">
              <wp:posOffset>457200</wp:posOffset>
            </wp:positionH>
            <wp:positionV relativeFrom="paragraph">
              <wp:posOffset>91440</wp:posOffset>
            </wp:positionV>
            <wp:extent cx="2212975" cy="2606040"/>
            <wp:effectExtent l="19050" t="0" r="0" b="0"/>
            <wp:wrapNone/>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5"/>
                    <a:srcRect/>
                    <a:stretch>
                      <a:fillRect/>
                    </a:stretch>
                  </pic:blipFill>
                  <pic:spPr bwMode="auto">
                    <a:xfrm>
                      <a:off x="0" y="0"/>
                      <a:ext cx="2212975" cy="2606040"/>
                    </a:xfrm>
                    <a:prstGeom prst="rect">
                      <a:avLst/>
                    </a:prstGeom>
                    <a:noFill/>
                    <a:ln w="9525">
                      <a:noFill/>
                      <a:miter lim="800000"/>
                      <a:headEnd/>
                      <a:tailEnd/>
                    </a:ln>
                  </pic:spPr>
                </pic:pic>
              </a:graphicData>
            </a:graphic>
          </wp:anchor>
        </w:drawing>
      </w:r>
    </w:p>
    <w:p w:rsidR="00BF2871" w:rsidRPr="00BF2871" w:rsidRDefault="00BF2871" w:rsidP="00BF2871">
      <w:pPr>
        <w:spacing w:line="480" w:lineRule="auto"/>
        <w:jc w:val="both"/>
        <w:rPr>
          <w:rFonts w:ascii="Garamond" w:hAnsi="Garamond"/>
          <w:b/>
          <w:lang w:val="es-ES"/>
        </w:rPr>
      </w:pPr>
      <w:r>
        <w:rPr>
          <w:b/>
          <w:noProof/>
        </w:rPr>
        <w:pict>
          <v:shape id="_x0000_s1074" type="#_x0000_t202" style="position:absolute;left:0;text-align:left;margin-left:234pt;margin-top:25.2pt;width:180pt;height:108pt;z-index:251549184" filled="f" stroked="f">
            <v:textbox>
              <w:txbxContent>
                <w:p w:rsidR="00BF2871" w:rsidRDefault="00BF2871" w:rsidP="00BF2871">
                  <w:pPr>
                    <w:rPr>
                      <w:b/>
                      <w:lang w:val="es-EC"/>
                    </w:rPr>
                  </w:pPr>
                  <w:r w:rsidRPr="003D29C0">
                    <w:rPr>
                      <w:b/>
                      <w:lang w:val="es-EC"/>
                    </w:rPr>
                    <w:t>A.- Entrada y Salida Tangencial</w:t>
                  </w:r>
                </w:p>
                <w:p w:rsidR="00BF2871" w:rsidRDefault="00BF2871" w:rsidP="00BF2871">
                  <w:pPr>
                    <w:ind w:left="360" w:hanging="360"/>
                    <w:rPr>
                      <w:b/>
                      <w:lang w:val="es-EC"/>
                    </w:rPr>
                  </w:pPr>
                  <w:r w:rsidRPr="003D29C0">
                    <w:rPr>
                      <w:b/>
                      <w:lang w:val="es-EC"/>
                    </w:rPr>
                    <w:t>B.- Entrada Tangencial y salida Radial.</w:t>
                  </w:r>
                </w:p>
                <w:p w:rsidR="00BF2871" w:rsidRDefault="00BF2871" w:rsidP="00BF2871">
                  <w:pPr>
                    <w:ind w:left="360" w:hanging="360"/>
                    <w:rPr>
                      <w:b/>
                      <w:lang w:val="es-EC"/>
                    </w:rPr>
                  </w:pPr>
                  <w:r w:rsidRPr="003D29C0">
                    <w:rPr>
                      <w:b/>
                      <w:lang w:val="es-EC"/>
                    </w:rPr>
                    <w:t>C.- Entrada Radial y Salida Tangencial</w:t>
                  </w:r>
                </w:p>
                <w:p w:rsidR="00BF2871" w:rsidRDefault="00BF2871" w:rsidP="00BF2871">
                  <w:pPr>
                    <w:ind w:left="360" w:hanging="360"/>
                    <w:rPr>
                      <w:b/>
                      <w:lang w:val="es-EC"/>
                    </w:rPr>
                  </w:pPr>
                  <w:r w:rsidRPr="003D29C0">
                    <w:rPr>
                      <w:b/>
                      <w:lang w:val="es-EC"/>
                    </w:rPr>
                    <w:t>D.- Entrada y Salida Radial</w:t>
                  </w:r>
                </w:p>
              </w:txbxContent>
            </v:textbox>
          </v:shape>
        </w:pic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r>
        <w:rPr>
          <w:rFonts w:ascii="Arial" w:hAnsi="Arial" w:cs="Arial"/>
          <w:noProof/>
        </w:rPr>
        <w:pict>
          <v:shape id="_x0000_s1147" type="#_x0000_t202" style="position:absolute;left:0;text-align:left;margin-left:28.5pt;margin-top:18pt;width:367.5pt;height:41.75pt;z-index:251621888" filled="f" stroked="f">
            <v:textbox>
              <w:txbxContent>
                <w:p w:rsidR="00BF2871" w:rsidRDefault="00BF2871" w:rsidP="00BF2871">
                  <w:pPr>
                    <w:jc w:val="center"/>
                    <w:rPr>
                      <w:rFonts w:ascii="Arial" w:hAnsi="Arial" w:cs="Arial"/>
                      <w:b/>
                      <w:lang w:val="es-EC"/>
                    </w:rPr>
                  </w:pPr>
                  <w:r>
                    <w:rPr>
                      <w:rFonts w:ascii="Arial" w:hAnsi="Arial" w:cs="Arial"/>
                      <w:b/>
                      <w:lang w:val="es-EC"/>
                    </w:rPr>
                    <w:t xml:space="preserve">FIGURA 2.4 TIPOS DE </w:t>
                  </w:r>
                  <w:r w:rsidRPr="00EF71A9">
                    <w:rPr>
                      <w:rFonts w:ascii="Arial" w:hAnsi="Arial" w:cs="Arial"/>
                      <w:b/>
                      <w:lang w:val="es-EC"/>
                    </w:rPr>
                    <w:t xml:space="preserve">ADMISIÓN DE </w:t>
                  </w:r>
                  <w:r>
                    <w:rPr>
                      <w:rFonts w:ascii="Arial" w:hAnsi="Arial" w:cs="Arial"/>
                      <w:b/>
                      <w:lang w:val="es-EC"/>
                    </w:rPr>
                    <w:t xml:space="preserve">CILINDROS EN </w:t>
                  </w:r>
                  <w:r w:rsidRPr="00EF71A9">
                    <w:rPr>
                      <w:rFonts w:ascii="Arial" w:hAnsi="Arial" w:cs="Arial"/>
                      <w:b/>
                      <w:lang w:val="es-EC"/>
                    </w:rPr>
                    <w:t>CARRUSELES DE ENVASADO DE GLP.</w:t>
                  </w:r>
                </w:p>
                <w:p w:rsidR="00BF2871" w:rsidRPr="005B2D63" w:rsidRDefault="00BF2871" w:rsidP="00BF2871">
                  <w:pPr>
                    <w:rPr>
                      <w:lang w:val="es-EC"/>
                    </w:rPr>
                  </w:pPr>
                </w:p>
              </w:txbxContent>
            </v:textbox>
          </v:shape>
        </w:pic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En la figura 2.4 se aprecian las cuatro combinaciones de admisión de cilindros a los carruseles de llenado automático. La selección del tipo de admisión a escoger dependerá de los requerimientos de flujo del producto, de las limitaciones de espacio y de la distribución de los equipos en la nave de envasado. En el caso de la planta en estudio existen tres carruseles de llenado automático de cilindros marca Kosan Crisplant que poseen entrada y salida radial, optimizando el espacio y la circulación de personal de la planta. El circuito de llenado está compuesto por 3 módulos:</w:t>
      </w:r>
    </w:p>
    <w:p w:rsidR="00BF2871" w:rsidRPr="00BF2871" w:rsidRDefault="00BF2871" w:rsidP="00BF2871">
      <w:pPr>
        <w:spacing w:line="360" w:lineRule="auto"/>
        <w:ind w:left="720"/>
        <w:jc w:val="both"/>
        <w:rPr>
          <w:rFonts w:ascii="Arial" w:hAnsi="Arial" w:cs="Arial"/>
          <w:lang w:val="es-ES"/>
        </w:rPr>
      </w:pPr>
    </w:p>
    <w:p w:rsidR="00BF2871" w:rsidRPr="00BF2871" w:rsidRDefault="00BF2871" w:rsidP="00BF2871">
      <w:pPr>
        <w:spacing w:line="480" w:lineRule="auto"/>
        <w:ind w:left="720"/>
        <w:jc w:val="both"/>
        <w:rPr>
          <w:rFonts w:ascii="Arial" w:hAnsi="Arial" w:cs="Arial"/>
          <w:b/>
          <w:i/>
          <w:lang w:val="es-ES"/>
        </w:rPr>
      </w:pPr>
      <w:r w:rsidRPr="00EF62FB">
        <w:rPr>
          <w:rFonts w:ascii="Arial" w:hAnsi="Arial" w:cs="Arial"/>
          <w:b/>
          <w:color w:val="000080"/>
        </w:rPr>
        <w:sym w:font="Symbol" w:char="F0DE"/>
      </w:r>
      <w:r w:rsidRPr="00BF2871">
        <w:rPr>
          <w:rFonts w:ascii="Arial" w:hAnsi="Arial" w:cs="Arial"/>
          <w:b/>
          <w:lang w:val="es-ES"/>
        </w:rPr>
        <w:t xml:space="preserve">  </w:t>
      </w:r>
      <w:r w:rsidRPr="00BF2871">
        <w:rPr>
          <w:rFonts w:ascii="Arial" w:hAnsi="Arial" w:cs="Arial"/>
          <w:b/>
          <w:i/>
          <w:lang w:val="es-ES"/>
        </w:rPr>
        <w:t>Módulo 1:</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Comprende la descarga de los cilindros vacíos del camión. Personal calificado separa  los envases que deben ir al mantenimiento de cilindros de los que entran al proceso de envasado. El ingreso se lo realiza en forma manual a los transportadores. </w:t>
      </w:r>
    </w:p>
    <w:p w:rsidR="00BF2871" w:rsidRPr="00BF2871" w:rsidRDefault="00BF2871" w:rsidP="00BF2871">
      <w:pPr>
        <w:spacing w:line="360" w:lineRule="auto"/>
        <w:ind w:left="720"/>
        <w:jc w:val="both"/>
        <w:rPr>
          <w:rFonts w:ascii="Arial" w:hAnsi="Arial" w:cs="Arial"/>
          <w:b/>
          <w:lang w:val="es-ES"/>
        </w:rPr>
      </w:pPr>
    </w:p>
    <w:p w:rsidR="00BF2871" w:rsidRPr="00BF2871" w:rsidRDefault="00BF2871" w:rsidP="00BF2871">
      <w:pPr>
        <w:spacing w:line="480" w:lineRule="auto"/>
        <w:ind w:left="720"/>
        <w:jc w:val="both"/>
        <w:rPr>
          <w:rFonts w:ascii="Arial" w:hAnsi="Arial" w:cs="Arial"/>
          <w:b/>
          <w:i/>
          <w:lang w:val="es-ES"/>
        </w:rPr>
      </w:pPr>
      <w:r w:rsidRPr="00EF62FB">
        <w:rPr>
          <w:rFonts w:ascii="Arial" w:hAnsi="Arial" w:cs="Arial"/>
          <w:b/>
          <w:color w:val="000080"/>
        </w:rPr>
        <w:sym w:font="Symbol" w:char="F0DE"/>
      </w:r>
      <w:r w:rsidRPr="00BF2871">
        <w:rPr>
          <w:rFonts w:ascii="Arial" w:hAnsi="Arial" w:cs="Arial"/>
          <w:b/>
          <w:lang w:val="es-ES"/>
        </w:rPr>
        <w:t xml:space="preserve">  </w:t>
      </w:r>
      <w:r w:rsidRPr="00BF2871">
        <w:rPr>
          <w:rFonts w:ascii="Arial" w:hAnsi="Arial" w:cs="Arial"/>
          <w:b/>
          <w:i/>
          <w:lang w:val="es-ES"/>
        </w:rPr>
        <w:t>Módulo 2:</w:t>
      </w:r>
    </w:p>
    <w:p w:rsidR="00BF2871" w:rsidRPr="00BF2871" w:rsidRDefault="00BF2871" w:rsidP="00BF2871">
      <w:pPr>
        <w:spacing w:line="480" w:lineRule="auto"/>
        <w:ind w:left="708"/>
        <w:jc w:val="both"/>
        <w:rPr>
          <w:rFonts w:ascii="Arial" w:hAnsi="Arial" w:cs="Arial"/>
          <w:lang w:val="es-ES"/>
        </w:rPr>
      </w:pPr>
      <w:r w:rsidRPr="00BF2871">
        <w:rPr>
          <w:rFonts w:ascii="Arial" w:hAnsi="Arial" w:cs="Arial"/>
          <w:lang w:val="es-ES"/>
        </w:rPr>
        <w:t xml:space="preserve">El cilindro ingresa al carrusel en forma automática. Durante su recorrido en el transportador es pesado en una balanza electrónica, en donde se comprueba su tara o peso vacío, luego ingresa al carrusel que registra la secuencia y la tara comprobada del cilindro llenándolo </w:t>
      </w:r>
      <w:r w:rsidRPr="00BF2871">
        <w:rPr>
          <w:rFonts w:ascii="Arial" w:hAnsi="Arial" w:cs="Arial"/>
          <w:lang w:val="es-ES"/>
        </w:rPr>
        <w:lastRenderedPageBreak/>
        <w:t xml:space="preserve">con los </w:t>
      </w:r>
      <w:smartTag w:uri="urn:schemas-microsoft-com:office:smarttags" w:element="metricconverter">
        <w:smartTagPr>
          <w:attr w:name="ProductID" w:val="15 Kg"/>
        </w:smartTagPr>
        <w:r w:rsidRPr="00BF2871">
          <w:rPr>
            <w:rFonts w:ascii="Arial" w:hAnsi="Arial" w:cs="Arial"/>
            <w:lang w:val="es-ES"/>
          </w:rPr>
          <w:t>15 Kg</w:t>
        </w:r>
      </w:smartTag>
      <w:r w:rsidRPr="00BF2871">
        <w:rPr>
          <w:rFonts w:ascii="Arial" w:hAnsi="Arial" w:cs="Arial"/>
          <w:lang w:val="es-ES"/>
        </w:rPr>
        <w:t>. necesarios para su comercialización, el peso es controlado por la balanza que tiene cada ubicación en el carrusel.</w:t>
      </w:r>
    </w:p>
    <w:p w:rsidR="00BF2871" w:rsidRPr="00BF2871" w:rsidRDefault="00BF2871" w:rsidP="00BF2871">
      <w:pPr>
        <w:spacing w:line="480" w:lineRule="auto"/>
        <w:ind w:left="720"/>
        <w:jc w:val="both"/>
        <w:rPr>
          <w:rFonts w:ascii="Arial" w:hAnsi="Arial" w:cs="Arial"/>
          <w:b/>
          <w:i/>
          <w:lang w:val="es-ES"/>
        </w:rPr>
      </w:pPr>
      <w:r w:rsidRPr="00EF62FB">
        <w:rPr>
          <w:rFonts w:ascii="Arial" w:hAnsi="Arial" w:cs="Arial"/>
          <w:b/>
          <w:color w:val="000080"/>
        </w:rPr>
        <w:sym w:font="Symbol" w:char="F0DE"/>
      </w:r>
      <w:r w:rsidRPr="00BF2871">
        <w:rPr>
          <w:rFonts w:ascii="Arial" w:hAnsi="Arial" w:cs="Arial"/>
          <w:b/>
          <w:lang w:val="es-ES"/>
        </w:rPr>
        <w:t xml:space="preserve">  </w:t>
      </w:r>
      <w:r w:rsidRPr="00BF2871">
        <w:rPr>
          <w:rFonts w:ascii="Arial" w:hAnsi="Arial" w:cs="Arial"/>
          <w:b/>
          <w:i/>
          <w:lang w:val="es-ES"/>
        </w:rPr>
        <w:t>Módulo 3:</w:t>
      </w:r>
    </w:p>
    <w:p w:rsidR="00BF2871" w:rsidRPr="00BF2871" w:rsidRDefault="00BF2871" w:rsidP="00BF2871">
      <w:pPr>
        <w:spacing w:line="480" w:lineRule="auto"/>
        <w:ind w:left="708"/>
        <w:jc w:val="both"/>
        <w:rPr>
          <w:rFonts w:ascii="Arial" w:hAnsi="Arial" w:cs="Arial"/>
          <w:lang w:val="es-ES"/>
        </w:rPr>
      </w:pPr>
      <w:r w:rsidRPr="00BF2871">
        <w:rPr>
          <w:rFonts w:ascii="Arial" w:hAnsi="Arial" w:cs="Arial"/>
          <w:lang w:val="es-ES"/>
        </w:rPr>
        <w:t xml:space="preserve">Al salir del carrusel los cilindros son re-pesados en su totalidad (100%) con el objeto de verificar que el peso neto de GLP cumple con lo exigido en la legislación, es decir </w:t>
      </w:r>
      <w:smartTag w:uri="urn:schemas-microsoft-com:office:smarttags" w:element="metricconverter">
        <w:smartTagPr>
          <w:attr w:name="ProductID" w:val="15 Kg"/>
        </w:smartTagPr>
        <w:r w:rsidRPr="00BF2871">
          <w:rPr>
            <w:rFonts w:ascii="Arial" w:hAnsi="Arial" w:cs="Arial"/>
            <w:lang w:val="es-ES"/>
          </w:rPr>
          <w:t>15 Kg</w:t>
        </w:r>
      </w:smartTag>
      <w:r w:rsidRPr="00BF2871">
        <w:rPr>
          <w:rFonts w:ascii="Arial" w:hAnsi="Arial" w:cs="Arial"/>
          <w:lang w:val="es-ES"/>
        </w:rPr>
        <w:t>. En esta etapa se separan los cilindros que estén con bajo o sobre peso, los cuales van al área de evacuación, los restantes siguen en el transportador para ser cargados en los camiones de reparto o plataformas.</w:t>
      </w:r>
    </w:p>
    <w:p w:rsidR="00BF2871" w:rsidRPr="00BF2871" w:rsidRDefault="00BF2871" w:rsidP="00BF2871">
      <w:pPr>
        <w:spacing w:line="480" w:lineRule="auto"/>
        <w:ind w:left="708"/>
        <w:jc w:val="both"/>
        <w:rPr>
          <w:rFonts w:ascii="Arial" w:hAnsi="Arial" w:cs="Arial"/>
          <w:lang w:val="es-ES"/>
        </w:rPr>
      </w:pPr>
    </w:p>
    <w:p w:rsidR="00BF2871" w:rsidRPr="00BF2871" w:rsidRDefault="00626849" w:rsidP="00BF2871">
      <w:pPr>
        <w:spacing w:line="480" w:lineRule="auto"/>
        <w:ind w:left="708"/>
        <w:jc w:val="both"/>
        <w:rPr>
          <w:rFonts w:ascii="Arial" w:hAnsi="Arial" w:cs="Arial"/>
          <w:lang w:val="es-ES"/>
        </w:rPr>
      </w:pPr>
      <w:r>
        <w:rPr>
          <w:noProof/>
          <w:lang w:val="es-ES" w:eastAsia="es-ES"/>
        </w:rPr>
        <w:drawing>
          <wp:anchor distT="0" distB="0" distL="114300" distR="114300" simplePos="0" relativeHeight="251557376" behindDoc="0" locked="0" layoutInCell="1" allowOverlap="1">
            <wp:simplePos x="0" y="0"/>
            <wp:positionH relativeFrom="column">
              <wp:posOffset>1714500</wp:posOffset>
            </wp:positionH>
            <wp:positionV relativeFrom="paragraph">
              <wp:posOffset>0</wp:posOffset>
            </wp:positionV>
            <wp:extent cx="2171700" cy="2151380"/>
            <wp:effectExtent l="19050" t="19050" r="19050" b="20320"/>
            <wp:wrapNone/>
            <wp:docPr id="58" name="Imagen 58" descr="Control de Pe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ontrol de Peso"/>
                    <pic:cNvPicPr>
                      <a:picLocks noChangeAspect="1" noChangeArrowheads="1"/>
                    </pic:cNvPicPr>
                  </pic:nvPicPr>
                  <pic:blipFill>
                    <a:blip r:embed="rId16"/>
                    <a:srcRect/>
                    <a:stretch>
                      <a:fillRect/>
                    </a:stretch>
                  </pic:blipFill>
                  <pic:spPr bwMode="auto">
                    <a:xfrm>
                      <a:off x="0" y="0"/>
                      <a:ext cx="2171700" cy="215138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ind w:left="708"/>
        <w:jc w:val="both"/>
        <w:rPr>
          <w:rFonts w:ascii="Arial" w:hAnsi="Arial" w:cs="Arial"/>
          <w:b/>
          <w:lang w:val="es-ES"/>
        </w:rPr>
      </w:pPr>
      <w:r w:rsidRPr="00BF2871">
        <w:rPr>
          <w:rFonts w:ascii="Arial" w:hAnsi="Arial" w:cs="Arial"/>
          <w:lang w:val="es-ES"/>
        </w:rPr>
        <w:t xml:space="preserve"> </w:t>
      </w:r>
    </w:p>
    <w:p w:rsidR="00BF2871" w:rsidRDefault="00BF2871" w:rsidP="00BF2871">
      <w:pPr>
        <w:spacing w:line="480" w:lineRule="auto"/>
        <w:jc w:val="both"/>
        <w:rPr>
          <w:rFonts w:ascii="Garamond" w:hAnsi="Garamond"/>
          <w:b/>
          <w:lang w:val="es-EC"/>
        </w:rPr>
      </w:pP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rPr>
          <w:rFonts w:cs="Arial"/>
        </w:rPr>
      </w:pPr>
      <w:r>
        <w:rPr>
          <w:noProof/>
        </w:rPr>
        <w:pict>
          <v:shape id="_x0000_s1075" type="#_x0000_t202" style="position:absolute;left:0;text-align:left;margin-left:36pt;margin-top:6pt;width:5in;height:36pt;z-index:251550208" filled="f" stroked="f">
            <v:textbox>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 xml:space="preserve">.5. DISPOSITIVO DE CONTROL DE PESO DURANTE </w:t>
                  </w:r>
                  <w:smartTag w:uri="urn:schemas-microsoft-com:office:smarttags" w:element="PersonName">
                    <w:smartTagPr>
                      <w:attr w:name="ProductID" w:val="LA TRANSPORTACIￓN"/>
                    </w:smartTagPr>
                    <w:r w:rsidRPr="0044631A">
                      <w:rPr>
                        <w:rFonts w:ascii="Arial" w:hAnsi="Arial" w:cs="Arial"/>
                        <w:b/>
                        <w:lang w:val="es-EC"/>
                      </w:rPr>
                      <w:t>LA TRANSPORTACIÓN</w:t>
                    </w:r>
                  </w:smartTag>
                </w:p>
              </w:txbxContent>
            </v:textbox>
            <w10:wrap type="square"/>
          </v:shape>
        </w:pict>
      </w: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ind w:left="720"/>
        <w:rPr>
          <w:rFonts w:cs="Arial"/>
        </w:rPr>
      </w:pPr>
      <w:r>
        <w:rPr>
          <w:rFonts w:cs="Arial"/>
        </w:rPr>
        <w:t>Los envases con peso exacto continúan por los transportadores, pasando por las siguientes estaciones:</w:t>
      </w:r>
    </w:p>
    <w:p w:rsidR="00BF2871" w:rsidRPr="00BF2871" w:rsidRDefault="00BF2871" w:rsidP="00BF2871">
      <w:pPr>
        <w:spacing w:line="360" w:lineRule="auto"/>
        <w:jc w:val="both"/>
        <w:rPr>
          <w:rFonts w:ascii="Garamond" w:hAnsi="Garamond"/>
          <w:lang w:val="es-ES"/>
        </w:rPr>
      </w:pPr>
    </w:p>
    <w:p w:rsidR="00BF2871" w:rsidRPr="00BF2871" w:rsidRDefault="00BF2871" w:rsidP="00CB75EE">
      <w:pPr>
        <w:numPr>
          <w:ilvl w:val="0"/>
          <w:numId w:val="14"/>
        </w:numPr>
        <w:spacing w:line="480" w:lineRule="auto"/>
        <w:jc w:val="both"/>
        <w:rPr>
          <w:rFonts w:ascii="Garamond" w:hAnsi="Garamond"/>
          <w:b/>
          <w:lang w:val="es-ES"/>
        </w:rPr>
      </w:pPr>
      <w:r w:rsidRPr="00BF2871">
        <w:rPr>
          <w:rFonts w:ascii="Arial" w:hAnsi="Arial" w:cs="Arial"/>
          <w:lang w:val="es-ES"/>
        </w:rPr>
        <w:lastRenderedPageBreak/>
        <w:t>Comprobación de fugas por detector catalítico, el cilindro pasa por una máquina detectora de fugas que expulsa de la línea principal a los cilindros que tienen fugas.</w:t>
      </w:r>
    </w:p>
    <w:p w:rsidR="00BF2871" w:rsidRPr="00BF2871" w:rsidRDefault="00BF2871" w:rsidP="00CB75EE">
      <w:pPr>
        <w:numPr>
          <w:ilvl w:val="0"/>
          <w:numId w:val="14"/>
        </w:numPr>
        <w:spacing w:line="480" w:lineRule="auto"/>
        <w:jc w:val="both"/>
        <w:rPr>
          <w:rFonts w:ascii="Garamond" w:hAnsi="Garamond"/>
          <w:b/>
          <w:lang w:val="es-ES"/>
        </w:rPr>
      </w:pPr>
      <w:r w:rsidRPr="00BF2871">
        <w:rPr>
          <w:rFonts w:ascii="Arial" w:hAnsi="Arial" w:cs="Arial"/>
          <w:lang w:val="es-ES"/>
        </w:rPr>
        <w:t>Colocación del sello de seguridad, de manera manual.</w:t>
      </w:r>
    </w:p>
    <w:p w:rsidR="00BF2871" w:rsidRPr="00BF2871" w:rsidRDefault="00BF2871" w:rsidP="00CB75EE">
      <w:pPr>
        <w:numPr>
          <w:ilvl w:val="0"/>
          <w:numId w:val="14"/>
        </w:numPr>
        <w:spacing w:line="480" w:lineRule="auto"/>
        <w:jc w:val="both"/>
        <w:rPr>
          <w:rFonts w:ascii="Arial" w:hAnsi="Arial" w:cs="Arial"/>
          <w:b/>
          <w:lang w:val="es-ES"/>
        </w:rPr>
      </w:pPr>
      <w:r w:rsidRPr="00BF2871">
        <w:rPr>
          <w:rFonts w:ascii="Arial" w:hAnsi="Arial" w:cs="Arial"/>
          <w:lang w:val="es-ES"/>
        </w:rPr>
        <w:t>El cilindro es sacado en forma manual del transportador y colocado en la zona de carga.</w:t>
      </w:r>
    </w:p>
    <w:p w:rsidR="00BF2871" w:rsidRPr="00BF2871" w:rsidRDefault="00BF2871" w:rsidP="00CB75EE">
      <w:pPr>
        <w:numPr>
          <w:ilvl w:val="0"/>
          <w:numId w:val="14"/>
        </w:numPr>
        <w:spacing w:line="480" w:lineRule="auto"/>
        <w:jc w:val="both"/>
        <w:rPr>
          <w:rFonts w:ascii="Arial" w:hAnsi="Arial" w:cs="Arial"/>
          <w:lang w:val="es-ES"/>
        </w:rPr>
      </w:pPr>
      <w:r w:rsidRPr="00BF2871">
        <w:rPr>
          <w:rFonts w:ascii="Arial" w:hAnsi="Arial" w:cs="Arial"/>
          <w:lang w:val="es-ES"/>
        </w:rPr>
        <w:t xml:space="preserve">En el Carrusel No. 1 se utiliza una máquina paletizadora para llenar palets con capacidad de 35 cilindros. Los palets se colocan por medio de un montacargas en la plataforma de un vehículo que tiene una capacidad para manejar 24 palets en total. </w:t>
      </w:r>
    </w:p>
    <w:p w:rsidR="00BF2871" w:rsidRPr="00BF2871" w:rsidRDefault="00BF2871" w:rsidP="00CB75EE">
      <w:pPr>
        <w:numPr>
          <w:ilvl w:val="0"/>
          <w:numId w:val="14"/>
        </w:numPr>
        <w:spacing w:line="480" w:lineRule="auto"/>
        <w:jc w:val="both"/>
        <w:rPr>
          <w:rFonts w:ascii="Arial" w:hAnsi="Arial" w:cs="Arial"/>
          <w:lang w:val="es-ES"/>
        </w:rPr>
      </w:pPr>
      <w:r w:rsidRPr="00BF2871">
        <w:rPr>
          <w:rFonts w:ascii="Arial" w:hAnsi="Arial" w:cs="Arial"/>
          <w:lang w:val="es-ES"/>
        </w:rPr>
        <w:t>En los carruseles 2 y 3 no existe maquina paletizadora y los cilindros continúan por el transportador hasta el anden de carga donde son estibados manualmente hacia los vehículos y plataformas.</w:t>
      </w:r>
    </w:p>
    <w:p w:rsidR="00BF2871" w:rsidRPr="00BF2871" w:rsidRDefault="00BF2871" w:rsidP="00BF2871">
      <w:pPr>
        <w:spacing w:line="360" w:lineRule="auto"/>
        <w:ind w:left="709"/>
        <w:jc w:val="both"/>
        <w:rPr>
          <w:rFonts w:ascii="Garamond" w:hAnsi="Garamond"/>
          <w:lang w:val="es-ES"/>
        </w:rPr>
      </w:pPr>
      <w:r w:rsidRPr="00BF2871">
        <w:rPr>
          <w:rFonts w:ascii="Garamond" w:hAnsi="Garamond"/>
          <w:lang w:val="es-ES"/>
        </w:rPr>
        <w:t xml:space="preserve"> </w:t>
      </w:r>
    </w:p>
    <w:p w:rsidR="00BF2871" w:rsidRDefault="00BF2871" w:rsidP="00BF2871">
      <w:pPr>
        <w:pStyle w:val="Ttulo5"/>
        <w:spacing w:line="480" w:lineRule="auto"/>
        <w:ind w:left="720"/>
        <w:jc w:val="both"/>
        <w:rPr>
          <w:rFonts w:ascii="Arial" w:hAnsi="Arial" w:cs="Arial"/>
          <w:bCs w:val="0"/>
          <w:lang w:val="es-AR"/>
        </w:rPr>
      </w:pPr>
      <w:r>
        <w:rPr>
          <w:rFonts w:ascii="Arial" w:hAnsi="Arial" w:cs="Arial"/>
          <w:bCs w:val="0"/>
          <w:lang w:val="es-AR"/>
        </w:rPr>
        <w:t>Almacenamiento de GLP.-</w:t>
      </w:r>
    </w:p>
    <w:p w:rsidR="00BF2871" w:rsidRDefault="00BF2871" w:rsidP="00BF2871">
      <w:pPr>
        <w:pStyle w:val="BodyText31"/>
        <w:widowControl/>
        <w:spacing w:line="480" w:lineRule="auto"/>
        <w:ind w:left="720"/>
        <w:rPr>
          <w:rFonts w:cs="Arial"/>
        </w:rPr>
      </w:pPr>
      <w:r>
        <w:rPr>
          <w:rFonts w:cs="Arial"/>
        </w:rPr>
        <w:t xml:space="preserve">Esta planta tiene un almacenamiento de </w:t>
      </w:r>
      <w:smartTag w:uri="urn:schemas-microsoft-com:office:smarttags" w:element="metricconverter">
        <w:smartTagPr>
          <w:attr w:name="ProductID" w:val="700 m3"/>
        </w:smartTagPr>
        <w:r>
          <w:rPr>
            <w:rFonts w:cs="Arial"/>
          </w:rPr>
          <w:t>700 m3</w:t>
        </w:r>
      </w:smartTag>
      <w:r>
        <w:rPr>
          <w:rFonts w:cs="Arial"/>
        </w:rPr>
        <w:t xml:space="preserve">, dividido en siete tanques, con capacidad de </w:t>
      </w:r>
      <w:smartTag w:uri="urn:schemas-microsoft-com:office:smarttags" w:element="metricconverter">
        <w:smartTagPr>
          <w:attr w:name="ProductID" w:val="100 m3"/>
        </w:smartTagPr>
        <w:r>
          <w:rPr>
            <w:rFonts w:cs="Arial"/>
          </w:rPr>
          <w:t>100 m3</w:t>
        </w:r>
      </w:smartTag>
      <w:r>
        <w:rPr>
          <w:rFonts w:cs="Arial"/>
        </w:rPr>
        <w:t xml:space="preserve"> cada uno. Adicionalmente, cuenta con otro tanque de </w:t>
      </w:r>
      <w:smartTag w:uri="urn:schemas-microsoft-com:office:smarttags" w:element="metricconverter">
        <w:smartTagPr>
          <w:attr w:name="ProductID" w:val="100 m3"/>
        </w:smartTagPr>
        <w:r>
          <w:rPr>
            <w:rFonts w:cs="Arial"/>
          </w:rPr>
          <w:t>100 m3</w:t>
        </w:r>
      </w:smartTag>
      <w:r>
        <w:rPr>
          <w:rFonts w:cs="Arial"/>
        </w:rPr>
        <w:t xml:space="preserve"> que se utiliza como pulmón en caso de que se detecten sobrepresiones en las líneas de líquido. Cada uno de ellos está equipado con la instrumentación necesaria para una segura y </w:t>
      </w:r>
      <w:r>
        <w:rPr>
          <w:rFonts w:cs="Arial"/>
        </w:rPr>
        <w:lastRenderedPageBreak/>
        <w:t>correcta operación. Están montados sobre dos bases de concreto y conectados a tierra  para descargar la electricidad estática.</w:t>
      </w:r>
    </w:p>
    <w:p w:rsidR="00BF2871" w:rsidRDefault="00BF2871" w:rsidP="00BF2871">
      <w:pPr>
        <w:pStyle w:val="BodyText31"/>
        <w:widowControl/>
        <w:spacing w:line="480" w:lineRule="auto"/>
        <w:ind w:left="720"/>
        <w:rPr>
          <w:rFonts w:cs="Arial"/>
        </w:rPr>
      </w:pPr>
    </w:p>
    <w:p w:rsidR="00BF2871" w:rsidRDefault="00BF2871" w:rsidP="00BF2871">
      <w:pPr>
        <w:pStyle w:val="BodyText31"/>
        <w:widowControl/>
        <w:spacing w:line="480" w:lineRule="auto"/>
        <w:ind w:left="720"/>
        <w:rPr>
          <w:rFonts w:cs="Arial"/>
        </w:rPr>
      </w:pPr>
    </w:p>
    <w:p w:rsidR="00BF2871" w:rsidRDefault="00BF2871" w:rsidP="00BF2871">
      <w:pPr>
        <w:pStyle w:val="BodyText31"/>
        <w:widowControl/>
        <w:spacing w:line="480" w:lineRule="auto"/>
        <w:ind w:left="720"/>
        <w:rPr>
          <w:rFonts w:cs="Arial"/>
        </w:rPr>
      </w:pPr>
    </w:p>
    <w:p w:rsidR="00BF2871" w:rsidRDefault="00BF2871" w:rsidP="00BF2871">
      <w:pPr>
        <w:pStyle w:val="BodyText31"/>
        <w:widowControl/>
        <w:spacing w:line="480" w:lineRule="auto"/>
        <w:ind w:left="720"/>
        <w:rPr>
          <w:rFonts w:cs="Arial"/>
        </w:rPr>
      </w:pPr>
    </w:p>
    <w:p w:rsidR="00BF2871" w:rsidRDefault="00626849" w:rsidP="00BF2871">
      <w:pPr>
        <w:pStyle w:val="BodyText31"/>
        <w:widowControl/>
        <w:spacing w:line="480" w:lineRule="auto"/>
        <w:rPr>
          <w:rFonts w:cs="Arial"/>
        </w:rPr>
      </w:pPr>
      <w:r>
        <w:rPr>
          <w:rFonts w:cs="Arial"/>
          <w:noProof/>
          <w:lang w:val="es-ES"/>
        </w:rPr>
        <w:drawing>
          <wp:anchor distT="0" distB="0" distL="114300" distR="114300" simplePos="0" relativeHeight="251551232" behindDoc="0" locked="0" layoutInCell="1" allowOverlap="1">
            <wp:simplePos x="0" y="0"/>
            <wp:positionH relativeFrom="column">
              <wp:posOffset>1435100</wp:posOffset>
            </wp:positionH>
            <wp:positionV relativeFrom="paragraph">
              <wp:posOffset>0</wp:posOffset>
            </wp:positionV>
            <wp:extent cx="2743200" cy="1600200"/>
            <wp:effectExtent l="19050" t="0" r="0" b="0"/>
            <wp:wrapNone/>
            <wp:docPr id="52" name="Imagen 52" descr="IMAG0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IMAG0029"/>
                    <pic:cNvPicPr>
                      <a:picLocks noChangeAspect="1" noChangeArrowheads="1"/>
                    </pic:cNvPicPr>
                  </pic:nvPicPr>
                  <pic:blipFill>
                    <a:blip r:embed="rId17" cstate="print">
                      <a:lum bright="18000" contrast="24000"/>
                    </a:blip>
                    <a:srcRect l="20818" t="30505" r="35432" b="29860"/>
                    <a:stretch>
                      <a:fillRect/>
                    </a:stretch>
                  </pic:blipFill>
                  <pic:spPr bwMode="auto">
                    <a:xfrm>
                      <a:off x="0" y="0"/>
                      <a:ext cx="2743200" cy="1600200"/>
                    </a:xfrm>
                    <a:prstGeom prst="rect">
                      <a:avLst/>
                    </a:prstGeom>
                    <a:noFill/>
                    <a:ln w="9525">
                      <a:noFill/>
                      <a:miter lim="800000"/>
                      <a:headEnd/>
                      <a:tailEnd/>
                    </a:ln>
                  </pic:spPr>
                </pic:pic>
              </a:graphicData>
            </a:graphic>
          </wp:anchor>
        </w:drawing>
      </w: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480" w:lineRule="auto"/>
        <w:rPr>
          <w:rFonts w:cs="Arial"/>
        </w:rPr>
      </w:pPr>
      <w:r>
        <w:rPr>
          <w:rFonts w:cs="Arial"/>
          <w:noProof/>
          <w:lang w:val="es-ES"/>
        </w:rPr>
        <w:pict>
          <v:shape id="_x0000_s1077" type="#_x0000_t202" style="position:absolute;left:0;text-align:left;margin-left:45pt;margin-top:24.6pt;width:334.5pt;height:27pt;z-index:251552256" filled="f" stroked="f">
            <v:textbox>
              <w:txbxContent>
                <w:p w:rsidR="00BF2871" w:rsidRPr="00B27928" w:rsidRDefault="00BF2871" w:rsidP="00BF2871">
                  <w:pPr>
                    <w:spacing w:line="360" w:lineRule="auto"/>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 xml:space="preserve">2.6. TANQUE DE ALMACENAMIENTO DE GLP </w:t>
                  </w:r>
                </w:p>
              </w:txbxContent>
            </v:textbox>
            <w10:wrap type="square"/>
          </v:shape>
        </w:pict>
      </w:r>
    </w:p>
    <w:p w:rsidR="00BF2871" w:rsidRDefault="00BF2871" w:rsidP="00BF2871">
      <w:pPr>
        <w:pStyle w:val="BodyText31"/>
        <w:widowControl/>
        <w:spacing w:line="480" w:lineRule="auto"/>
        <w:rPr>
          <w:rFonts w:cs="Arial"/>
        </w:rPr>
      </w:pPr>
    </w:p>
    <w:p w:rsidR="00BF2871" w:rsidRDefault="00BF2871" w:rsidP="00BF2871">
      <w:pPr>
        <w:pStyle w:val="BodyText31"/>
        <w:widowControl/>
        <w:spacing w:line="360" w:lineRule="auto"/>
        <w:ind w:left="720"/>
        <w:rPr>
          <w:rFonts w:cs="Arial"/>
        </w:rPr>
      </w:pPr>
    </w:p>
    <w:p w:rsidR="00BF2871" w:rsidRDefault="00BF2871" w:rsidP="00BF2871">
      <w:pPr>
        <w:pStyle w:val="BodyText31"/>
        <w:widowControl/>
        <w:spacing w:line="480" w:lineRule="auto"/>
        <w:ind w:left="720"/>
        <w:rPr>
          <w:rFonts w:cs="Arial"/>
        </w:rPr>
      </w:pPr>
      <w:r>
        <w:rPr>
          <w:rFonts w:cs="Arial"/>
        </w:rPr>
        <w:t xml:space="preserve">Los tanques  utilizados en estas instalaciones disponen del Certificado de Calidad que otorga el INEN, el cual certifica que dichos tanques cumplen con las regulaciones del código ASME – Sección VIII – División 1; también cuentan con una tabla de calibración elaborada por una empresa certificada por </w:t>
      </w:r>
      <w:smartTag w:uri="urn:schemas-microsoft-com:office:smarttags" w:element="PersonName">
        <w:smartTagPr>
          <w:attr w:name="ProductID" w:val="la DNH"/>
        </w:smartTagPr>
        <w:r>
          <w:rPr>
            <w:rFonts w:cs="Arial"/>
          </w:rPr>
          <w:t>la DNH</w:t>
        </w:r>
      </w:smartTag>
      <w:r>
        <w:rPr>
          <w:rFonts w:cs="Arial"/>
        </w:rPr>
        <w:t xml:space="preserve"> (Dirección Nacional de Hidrocarburos).</w:t>
      </w:r>
    </w:p>
    <w:p w:rsidR="00BF2871" w:rsidRPr="00172F6C" w:rsidRDefault="00BF2871" w:rsidP="00BF2871">
      <w:pPr>
        <w:spacing w:line="360" w:lineRule="auto"/>
        <w:jc w:val="both"/>
        <w:rPr>
          <w:rFonts w:ascii="Arial" w:hAnsi="Arial" w:cs="Arial"/>
          <w:b/>
          <w:bCs/>
          <w:lang w:val="es-AR"/>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Suministro de GLP.-</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Para el suministro de GLP, la planta dispone de dos alternativas: </w:t>
      </w: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lastRenderedPageBreak/>
        <w:t xml:space="preserve">La primera se trata de un gasoducto, el cual está fabricado en tubería de DN </w:t>
      </w:r>
      <w:smartTag w:uri="urn:schemas-microsoft-com:office:smarttags" w:element="metricconverter">
        <w:smartTagPr>
          <w:attr w:name="ProductID" w:val="6”"/>
        </w:smartTagPr>
        <w:r w:rsidRPr="00BF2871">
          <w:rPr>
            <w:rFonts w:ascii="Arial" w:hAnsi="Arial" w:cs="Arial"/>
            <w:lang w:val="es-ES"/>
          </w:rPr>
          <w:t>6”</w:t>
        </w:r>
      </w:smartTag>
      <w:r w:rsidRPr="00BF2871">
        <w:rPr>
          <w:rFonts w:ascii="Arial" w:hAnsi="Arial" w:cs="Arial"/>
          <w:lang w:val="es-ES"/>
        </w:rPr>
        <w:t>. El gasoducto inicia su recorrido desde las bombas de despacho de Petrocomercial “El Salitral”.</w:t>
      </w:r>
    </w:p>
    <w:p w:rsidR="00BF2871" w:rsidRPr="00BF2871" w:rsidRDefault="00BF2871" w:rsidP="00BF2871">
      <w:pPr>
        <w:spacing w:line="360" w:lineRule="auto"/>
        <w:ind w:left="72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La segunda es el aprovisionamiento de GLP por camiones cisterna, para lo cual se cuenta con dos islas de carga/descarga que están equipadas con mangueras propias para GLP tanto en la fase líquida como de vapor, visores de flujo con válvula check, válvulas de bola API 607, elementos de seguridad tales como manómetros, válvulas de alivio de presión, válvulas de exceso de flujo. Esta área cuenta con guardas de protección, así como instalaciones eléctricas a prueba de explosión. Adicionalmente, se utilizan estas islas de carga/descarga para el  llenado de camiones cisterna que sirven para la comercialización del GLP al granel.</w:t>
      </w:r>
    </w:p>
    <w:p w:rsidR="00BF2871" w:rsidRPr="00BF2871" w:rsidRDefault="00BF2871" w:rsidP="00BF2871">
      <w:pPr>
        <w:jc w:val="both"/>
        <w:rPr>
          <w:rFonts w:ascii="Arial" w:hAnsi="Arial" w:cs="Arial"/>
          <w:b/>
          <w:bCs/>
          <w:lang w:val="es-ES"/>
        </w:rPr>
      </w:pPr>
    </w:p>
    <w:p w:rsidR="00BF2871" w:rsidRPr="009747AD" w:rsidRDefault="00BF2871" w:rsidP="00BF2871">
      <w:pPr>
        <w:pStyle w:val="BodyText31"/>
        <w:widowControl/>
        <w:spacing w:line="480" w:lineRule="auto"/>
        <w:ind w:left="720"/>
        <w:rPr>
          <w:rFonts w:cs="Arial"/>
          <w:b/>
        </w:rPr>
      </w:pPr>
      <w:r w:rsidRPr="009747AD">
        <w:rPr>
          <w:rFonts w:cs="Arial"/>
          <w:b/>
        </w:rPr>
        <w:t>Sistema contra incendios</w:t>
      </w:r>
      <w:r>
        <w:rPr>
          <w:rFonts w:cs="Arial"/>
          <w:b/>
        </w:rPr>
        <w:t>.-</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Esta planta cuenta con un sistema de tuberías de lazo cerrado  y válvulas seccionadoras en un diámetro de </w:t>
      </w:r>
      <w:smartTag w:uri="urn:schemas-microsoft-com:office:smarttags" w:element="metricconverter">
        <w:smartTagPr>
          <w:attr w:name="ProductID" w:val="12”"/>
        </w:smartTagPr>
        <w:r w:rsidRPr="00BF2871">
          <w:rPr>
            <w:rFonts w:ascii="Arial" w:hAnsi="Arial" w:cs="Arial"/>
            <w:lang w:val="es-ES"/>
          </w:rPr>
          <w:t>12”</w:t>
        </w:r>
      </w:smartTag>
      <w:r w:rsidRPr="00BF2871">
        <w:rPr>
          <w:rFonts w:ascii="Arial" w:hAnsi="Arial" w:cs="Arial"/>
          <w:lang w:val="es-ES"/>
        </w:rPr>
        <w:t xml:space="preserve">, el mismo que cuenta con una bomba jockey eléctrica aprobada UL – NFPA 20 que mantiene presurizada la tubería a 120 psi, esta bomba arranca a una presión de 110 psi y se apaga a 120 psi. Adicionalmente posee un reservorio de agua de </w:t>
      </w:r>
      <w:smartTag w:uri="urn:schemas-microsoft-com:office:smarttags" w:element="metricconverter">
        <w:smartTagPr>
          <w:attr w:name="ProductID" w:val="1.250 m3"/>
        </w:smartTagPr>
        <w:r w:rsidRPr="00BF2871">
          <w:rPr>
            <w:rFonts w:ascii="Arial" w:hAnsi="Arial" w:cs="Arial"/>
            <w:lang w:val="es-ES"/>
          </w:rPr>
          <w:t>1.250 m3</w:t>
        </w:r>
      </w:smartTag>
      <w:r w:rsidRPr="00BF2871">
        <w:rPr>
          <w:rFonts w:ascii="Arial" w:hAnsi="Arial" w:cs="Arial"/>
          <w:lang w:val="es-ES"/>
        </w:rPr>
        <w:t xml:space="preserve"> que da una autonomía de aproximadamente tres horas de combate contra incendios.</w:t>
      </w:r>
    </w:p>
    <w:p w:rsidR="00BF2871" w:rsidRPr="00BF2871" w:rsidRDefault="00BF2871" w:rsidP="00BF2871">
      <w:pPr>
        <w:spacing w:line="360" w:lineRule="auto"/>
        <w:ind w:left="720"/>
        <w:jc w:val="both"/>
        <w:rPr>
          <w:rFonts w:ascii="Arial" w:hAnsi="Arial" w:cs="Arial"/>
          <w:lang w:val="es-ES"/>
        </w:rPr>
      </w:pPr>
    </w:p>
    <w:p w:rsidR="00BF2871" w:rsidRPr="009747AD" w:rsidRDefault="00BF2871" w:rsidP="00BF2871">
      <w:pPr>
        <w:pStyle w:val="BodyText31"/>
        <w:widowControl/>
        <w:spacing w:line="480" w:lineRule="auto"/>
        <w:ind w:left="720"/>
        <w:rPr>
          <w:rFonts w:cs="Arial"/>
          <w:b/>
        </w:rPr>
      </w:pPr>
      <w:r w:rsidRPr="009747AD">
        <w:rPr>
          <w:rFonts w:cs="Arial"/>
          <w:b/>
        </w:rPr>
        <w:t>Paros de emergencia eléctricos.</w:t>
      </w:r>
      <w:r>
        <w:rPr>
          <w:rFonts w:cs="Arial"/>
          <w:b/>
        </w:rPr>
        <w:t>-</w:t>
      </w:r>
    </w:p>
    <w:p w:rsidR="00BF2871" w:rsidRDefault="00BF2871" w:rsidP="00BF2871">
      <w:pPr>
        <w:pStyle w:val="BodyText31"/>
        <w:widowControl/>
        <w:spacing w:line="480" w:lineRule="auto"/>
        <w:ind w:left="720"/>
      </w:pPr>
      <w:r>
        <w:t>Estos paros de emergencia tienen la finalidad de detener el funcionamiento de las bombas de GLP, ante una emergencia. Se cuenta con tres paros de emergencia eléctricos ubicados en:</w:t>
      </w:r>
    </w:p>
    <w:p w:rsidR="00BF2871" w:rsidRPr="009747AD" w:rsidRDefault="00BF2871" w:rsidP="00BF2871">
      <w:pPr>
        <w:pStyle w:val="BodyText31"/>
        <w:widowControl/>
        <w:spacing w:line="480" w:lineRule="auto"/>
        <w:ind w:left="720"/>
        <w:rPr>
          <w:rFonts w:cs="Arial"/>
        </w:rPr>
      </w:pPr>
    </w:p>
    <w:p w:rsidR="00BF2871" w:rsidRPr="00BF2871" w:rsidRDefault="00BF2871" w:rsidP="00CB75EE">
      <w:pPr>
        <w:numPr>
          <w:ilvl w:val="0"/>
          <w:numId w:val="8"/>
        </w:numPr>
        <w:spacing w:line="480" w:lineRule="auto"/>
        <w:ind w:firstLine="0"/>
        <w:jc w:val="both"/>
        <w:rPr>
          <w:rFonts w:ascii="Arial" w:hAnsi="Arial" w:cs="Arial"/>
          <w:lang w:val="es-ES"/>
        </w:rPr>
      </w:pPr>
      <w:r w:rsidRPr="00BF2871">
        <w:rPr>
          <w:rFonts w:ascii="Arial" w:hAnsi="Arial" w:cs="Arial"/>
          <w:lang w:val="es-ES"/>
        </w:rPr>
        <w:t>Escalera de acceso a plataforma de envasado.</w:t>
      </w:r>
    </w:p>
    <w:p w:rsidR="00BF2871" w:rsidRPr="00BF2871" w:rsidRDefault="00BF2871" w:rsidP="00CB75EE">
      <w:pPr>
        <w:numPr>
          <w:ilvl w:val="0"/>
          <w:numId w:val="8"/>
        </w:numPr>
        <w:spacing w:line="480" w:lineRule="auto"/>
        <w:ind w:firstLine="0"/>
        <w:jc w:val="both"/>
        <w:rPr>
          <w:rFonts w:ascii="Arial" w:hAnsi="Arial" w:cs="Arial"/>
          <w:lang w:val="es-ES"/>
        </w:rPr>
      </w:pPr>
      <w:r w:rsidRPr="00BF2871">
        <w:rPr>
          <w:rFonts w:ascii="Arial" w:hAnsi="Arial" w:cs="Arial"/>
          <w:lang w:val="es-ES"/>
        </w:rPr>
        <w:t>Panel de operación de carrusel de llenado.</w:t>
      </w:r>
    </w:p>
    <w:p w:rsidR="00BF2871" w:rsidRPr="00BF2871" w:rsidRDefault="00BF2871" w:rsidP="00CB75EE">
      <w:pPr>
        <w:numPr>
          <w:ilvl w:val="0"/>
          <w:numId w:val="8"/>
        </w:numPr>
        <w:spacing w:line="480" w:lineRule="auto"/>
        <w:ind w:firstLine="0"/>
        <w:jc w:val="both"/>
        <w:rPr>
          <w:rFonts w:ascii="Arial" w:hAnsi="Arial" w:cs="Arial"/>
          <w:lang w:val="es-ES"/>
        </w:rPr>
      </w:pPr>
      <w:r w:rsidRPr="00BF2871">
        <w:rPr>
          <w:rFonts w:ascii="Arial" w:hAnsi="Arial" w:cs="Arial"/>
          <w:lang w:val="es-ES"/>
        </w:rPr>
        <w:t>Puerta de ingreso al cuarto de operadores de isla de carga.</w:t>
      </w:r>
    </w:p>
    <w:p w:rsidR="00BF2871" w:rsidRPr="00BF2871" w:rsidRDefault="00BF2871" w:rsidP="00BF2871">
      <w:pPr>
        <w:spacing w:line="360" w:lineRule="auto"/>
        <w:ind w:left="720"/>
        <w:jc w:val="both"/>
        <w:rPr>
          <w:rFonts w:ascii="Arial" w:hAnsi="Arial" w:cs="Arial"/>
          <w:lang w:val="es-ES"/>
        </w:rPr>
      </w:pPr>
    </w:p>
    <w:p w:rsidR="00BF2871" w:rsidRPr="009747AD" w:rsidRDefault="00BF2871" w:rsidP="00BF2871">
      <w:pPr>
        <w:pStyle w:val="BodyText31"/>
        <w:widowControl/>
        <w:spacing w:line="480" w:lineRule="auto"/>
        <w:ind w:left="720"/>
        <w:rPr>
          <w:rFonts w:cs="Arial"/>
          <w:b/>
        </w:rPr>
      </w:pPr>
      <w:r w:rsidRPr="009747AD">
        <w:rPr>
          <w:rFonts w:cs="Arial"/>
          <w:b/>
        </w:rPr>
        <w:t>Alarmas.</w:t>
      </w:r>
      <w:r>
        <w:rPr>
          <w:rFonts w:cs="Arial"/>
          <w:b/>
        </w:rPr>
        <w:t>-</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Las instalaciones cuentan con alarmas sonoras en cada uno de los bloques administrativos, las cuales son accionadas manualmente. La bomba contra incendios principal cuenta con la opción de emitir un sonido cuando indique algún parámetro de falla. Finalmente, la garita de seguridad en la entrada principal de la planta, cuenta con un panel principal en el que se puede monitorear el estado del sistema contra incendios y el de las alarmas.</w:t>
      </w:r>
    </w:p>
    <w:p w:rsidR="00BF2871" w:rsidRPr="00BF2871" w:rsidRDefault="00BF2871" w:rsidP="00BF2871">
      <w:pPr>
        <w:spacing w:line="480" w:lineRule="auto"/>
        <w:jc w:val="both"/>
        <w:rPr>
          <w:rFonts w:ascii="Arial" w:hAnsi="Arial" w:cs="Arial"/>
          <w:b/>
          <w:bCs/>
          <w:lang w:val="es-ES"/>
        </w:rPr>
      </w:pPr>
    </w:p>
    <w:p w:rsidR="00BF2871" w:rsidRPr="00BF2871" w:rsidRDefault="00BF2871" w:rsidP="00BF2871">
      <w:pPr>
        <w:spacing w:line="480" w:lineRule="auto"/>
        <w:ind w:left="360"/>
        <w:jc w:val="both"/>
        <w:rPr>
          <w:rFonts w:ascii="Arial" w:hAnsi="Arial" w:cs="Arial"/>
          <w:bCs/>
          <w:lang w:val="es-ES"/>
        </w:rPr>
      </w:pPr>
      <w:r w:rsidRPr="00BF2871">
        <w:rPr>
          <w:rFonts w:ascii="Arial" w:hAnsi="Arial" w:cs="Arial"/>
          <w:b/>
          <w:bCs/>
          <w:lang w:val="es-ES"/>
        </w:rPr>
        <w:t>2.3 Control de ingresos.</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La recepción de GLP en la planta de envasado es el primer punto crítico de control de producto, en esta etapa la cuantificación precisa y correcta se hace imprescindible, como veremos a continuación los </w:t>
      </w:r>
      <w:r w:rsidRPr="00BF2871">
        <w:rPr>
          <w:rFonts w:ascii="Arial" w:hAnsi="Arial" w:cs="Arial"/>
          <w:bCs/>
          <w:lang w:val="es-ES"/>
        </w:rPr>
        <w:lastRenderedPageBreak/>
        <w:t>métodos  actualmente utilizados son susceptibles de error por parte del proveedor Petrocomercial, lo que genera pérdidas económicas considerables a la compañía.</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En esta planta de envasado existen dos alternativas para el ingreso de GLP:</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CB75EE">
      <w:pPr>
        <w:numPr>
          <w:ilvl w:val="0"/>
          <w:numId w:val="9"/>
        </w:numPr>
        <w:spacing w:line="480" w:lineRule="auto"/>
        <w:ind w:firstLine="0"/>
        <w:jc w:val="both"/>
        <w:rPr>
          <w:rFonts w:ascii="Arial" w:hAnsi="Arial" w:cs="Arial"/>
          <w:bCs/>
          <w:lang w:val="es-ES"/>
        </w:rPr>
      </w:pPr>
      <w:r w:rsidRPr="00BF2871">
        <w:rPr>
          <w:rFonts w:ascii="Arial" w:hAnsi="Arial" w:cs="Arial"/>
          <w:bCs/>
          <w:lang w:val="es-ES"/>
        </w:rPr>
        <w:t>Ingreso de GLP por Gasoducto.</w:t>
      </w:r>
    </w:p>
    <w:p w:rsidR="00BF2871" w:rsidRPr="00BF2871" w:rsidRDefault="00BF2871" w:rsidP="00CB75EE">
      <w:pPr>
        <w:numPr>
          <w:ilvl w:val="0"/>
          <w:numId w:val="9"/>
        </w:numPr>
        <w:spacing w:line="480" w:lineRule="auto"/>
        <w:ind w:firstLine="0"/>
        <w:jc w:val="both"/>
        <w:rPr>
          <w:rFonts w:ascii="Arial" w:hAnsi="Arial" w:cs="Arial"/>
          <w:bCs/>
          <w:lang w:val="es-ES"/>
        </w:rPr>
      </w:pPr>
      <w:r w:rsidRPr="00BF2871">
        <w:rPr>
          <w:rFonts w:ascii="Arial" w:hAnsi="Arial" w:cs="Arial"/>
          <w:bCs/>
          <w:lang w:val="es-ES"/>
        </w:rPr>
        <w:t>Ingreso de GLP por camiones cisterna.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Ingreso de GLP por Gasoducto.</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La planta de envasado, por su ubicación estratégica frente a </w:t>
      </w:r>
      <w:smartTag w:uri="urn:schemas-microsoft-com:office:smarttags" w:element="PersonName">
        <w:smartTagPr>
          <w:attr w:name="ProductID" w:val="la Terminal"/>
        </w:smartTagPr>
        <w:r w:rsidRPr="00BF2871">
          <w:rPr>
            <w:rFonts w:ascii="Arial" w:hAnsi="Arial" w:cs="Arial"/>
            <w:bCs/>
            <w:lang w:val="es-ES"/>
          </w:rPr>
          <w:t>la Terminal</w:t>
        </w:r>
      </w:smartTag>
      <w:r w:rsidRPr="00BF2871">
        <w:rPr>
          <w:rFonts w:ascii="Arial" w:hAnsi="Arial" w:cs="Arial"/>
          <w:bCs/>
          <w:lang w:val="es-ES"/>
        </w:rPr>
        <w:t xml:space="preserve"> de Abastecimiento El Salitral de PCO, realizó el montaje de un gasoducto, el cual consiste en una tubería de Acero, aprobada por los organismos competentes para la transferencia o recepción del producto directamente de los tanques estacionarios de Petrocomercial hacia los tanques estacionarios de la planta de envasado.</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La instalación se compone de dos líneas de transferencia de </w:t>
      </w:r>
      <w:smartTag w:uri="urn:schemas-microsoft-com:office:smarttags" w:element="metricconverter">
        <w:smartTagPr>
          <w:attr w:name="ProductID" w:val="3”"/>
        </w:smartTagPr>
        <w:r w:rsidRPr="00BF2871">
          <w:rPr>
            <w:rFonts w:ascii="Arial" w:hAnsi="Arial" w:cs="Arial"/>
            <w:bCs/>
            <w:lang w:val="es-ES"/>
          </w:rPr>
          <w:t>3”</w:t>
        </w:r>
      </w:smartTag>
      <w:r w:rsidRPr="00BF2871">
        <w:rPr>
          <w:rFonts w:ascii="Arial" w:hAnsi="Arial" w:cs="Arial"/>
          <w:bCs/>
          <w:lang w:val="es-ES"/>
        </w:rPr>
        <w:t xml:space="preserve"> y </w:t>
      </w:r>
      <w:smartTag w:uri="urn:schemas-microsoft-com:office:smarttags" w:element="metricconverter">
        <w:smartTagPr>
          <w:attr w:name="ProductID" w:val="6”"/>
        </w:smartTagPr>
        <w:r w:rsidRPr="00BF2871">
          <w:rPr>
            <w:rFonts w:ascii="Arial" w:hAnsi="Arial" w:cs="Arial"/>
            <w:bCs/>
            <w:lang w:val="es-ES"/>
          </w:rPr>
          <w:t>6”</w:t>
        </w:r>
      </w:smartTag>
      <w:r w:rsidRPr="00BF2871">
        <w:rPr>
          <w:rFonts w:ascii="Arial" w:hAnsi="Arial" w:cs="Arial"/>
          <w:bCs/>
          <w:lang w:val="es-ES"/>
        </w:rPr>
        <w:t xml:space="preserve"> para GLP, entre el Terminal de El Salitral de PCO y </w:t>
      </w:r>
      <w:smartTag w:uri="urn:schemas-microsoft-com:office:smarttags" w:element="PersonName">
        <w:smartTagPr>
          <w:attr w:name="ProductID" w:val="la Planta"/>
        </w:smartTagPr>
        <w:r w:rsidRPr="00BF2871">
          <w:rPr>
            <w:rFonts w:ascii="Arial" w:hAnsi="Arial" w:cs="Arial"/>
            <w:bCs/>
            <w:lang w:val="es-ES"/>
          </w:rPr>
          <w:t>la Planta</w:t>
        </w:r>
      </w:smartTag>
      <w:r w:rsidRPr="00BF2871">
        <w:rPr>
          <w:rFonts w:ascii="Arial" w:hAnsi="Arial" w:cs="Arial"/>
          <w:bCs/>
          <w:lang w:val="es-ES"/>
        </w:rPr>
        <w:t xml:space="preserve"> de envasado en estudio, la cual consta además de dos equipos de bombeo, medidor másico de vapor, líneas de flujo y de drenaje y la interconexión a los Tanques Estacionarios.</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Conforme al diseño del sistema, este consta de dos equipos de bombeo para GLP marca Sulzer, con una potencia de 75 HP cada uno, para un caudal de bombeo de </w:t>
      </w:r>
      <w:smartTag w:uri="urn:schemas-microsoft-com:office:smarttags" w:element="metricconverter">
        <w:smartTagPr>
          <w:attr w:name="ProductID" w:val="800 galones"/>
        </w:smartTagPr>
        <w:r w:rsidRPr="00BF2871">
          <w:rPr>
            <w:rFonts w:ascii="Arial" w:hAnsi="Arial" w:cs="Arial"/>
            <w:bCs/>
            <w:lang w:val="es-ES"/>
          </w:rPr>
          <w:t>800 galones</w:t>
        </w:r>
      </w:smartTag>
      <w:r w:rsidRPr="00BF2871">
        <w:rPr>
          <w:rFonts w:ascii="Arial" w:hAnsi="Arial" w:cs="Arial"/>
          <w:bCs/>
          <w:lang w:val="es-ES"/>
        </w:rPr>
        <w:t xml:space="preserve"> por minuto esta capacidad permite transferir a </w:t>
      </w:r>
      <w:smartTag w:uri="urn:schemas-microsoft-com:office:smarttags" w:element="PersonName">
        <w:smartTagPr>
          <w:attr w:name="ProductID" w:val="la Planta"/>
        </w:smartTagPr>
        <w:r w:rsidRPr="00BF2871">
          <w:rPr>
            <w:rFonts w:ascii="Arial" w:hAnsi="Arial" w:cs="Arial"/>
            <w:bCs/>
            <w:lang w:val="es-ES"/>
          </w:rPr>
          <w:t>la Planta</w:t>
        </w:r>
      </w:smartTag>
      <w:r w:rsidRPr="00BF2871">
        <w:rPr>
          <w:rFonts w:ascii="Arial" w:hAnsi="Arial" w:cs="Arial"/>
          <w:bCs/>
          <w:lang w:val="es-ES"/>
        </w:rPr>
        <w:t xml:space="preserve"> un volumen de 181 m3/h (94 TM/h) de GLP. </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La línea de transferencia de </w:t>
      </w:r>
      <w:smartTag w:uri="urn:schemas-microsoft-com:office:smarttags" w:element="metricconverter">
        <w:smartTagPr>
          <w:attr w:name="ProductID" w:val="6”"/>
        </w:smartTagPr>
        <w:r w:rsidRPr="00BF2871">
          <w:rPr>
            <w:rFonts w:ascii="Arial" w:hAnsi="Arial" w:cs="Arial"/>
            <w:bCs/>
            <w:lang w:val="es-ES"/>
          </w:rPr>
          <w:t>6”</w:t>
        </w:r>
      </w:smartTag>
      <w:r w:rsidRPr="00BF2871">
        <w:rPr>
          <w:rFonts w:ascii="Arial" w:hAnsi="Arial" w:cs="Arial"/>
          <w:bCs/>
          <w:lang w:val="es-ES"/>
        </w:rPr>
        <w:t xml:space="preserve"> para la fase líquida de GLP, tiene una longitud aproximada de </w:t>
      </w:r>
      <w:smartTag w:uri="urn:schemas-microsoft-com:office:smarttags" w:element="metricconverter">
        <w:smartTagPr>
          <w:attr w:name="ProductID" w:val="626 m"/>
        </w:smartTagPr>
        <w:r w:rsidRPr="00BF2871">
          <w:rPr>
            <w:rFonts w:ascii="Arial" w:hAnsi="Arial" w:cs="Arial"/>
            <w:bCs/>
            <w:lang w:val="es-ES"/>
          </w:rPr>
          <w:t>626 m</w:t>
        </w:r>
      </w:smartTag>
      <w:r w:rsidRPr="00BF2871">
        <w:rPr>
          <w:rFonts w:ascii="Arial" w:hAnsi="Arial" w:cs="Arial"/>
          <w:bCs/>
          <w:lang w:val="es-ES"/>
        </w:rPr>
        <w:t xml:space="preserve">, la línea de transferencia de </w:t>
      </w:r>
      <w:smartTag w:uri="urn:schemas-microsoft-com:office:smarttags" w:element="metricconverter">
        <w:smartTagPr>
          <w:attr w:name="ProductID" w:val="3”"/>
        </w:smartTagPr>
        <w:r w:rsidRPr="00BF2871">
          <w:rPr>
            <w:rFonts w:ascii="Arial" w:hAnsi="Arial" w:cs="Arial"/>
            <w:bCs/>
            <w:lang w:val="es-ES"/>
          </w:rPr>
          <w:t>3”</w:t>
        </w:r>
      </w:smartTag>
      <w:r w:rsidRPr="00BF2871">
        <w:rPr>
          <w:rFonts w:ascii="Arial" w:hAnsi="Arial" w:cs="Arial"/>
          <w:bCs/>
          <w:lang w:val="es-ES"/>
        </w:rPr>
        <w:t xml:space="preserve">, para la fase gaseosa de GLP, tiene una longitud aproximada de </w:t>
      </w:r>
      <w:smartTag w:uri="urn:schemas-microsoft-com:office:smarttags" w:element="metricconverter">
        <w:smartTagPr>
          <w:attr w:name="ProductID" w:val="596 m"/>
        </w:smartTagPr>
        <w:r w:rsidRPr="00BF2871">
          <w:rPr>
            <w:rFonts w:ascii="Arial" w:hAnsi="Arial" w:cs="Arial"/>
            <w:bCs/>
            <w:lang w:val="es-ES"/>
          </w:rPr>
          <w:t>596 m</w:t>
        </w:r>
      </w:smartTag>
      <w:r w:rsidRPr="00BF2871">
        <w:rPr>
          <w:rFonts w:ascii="Arial" w:hAnsi="Arial" w:cs="Arial"/>
          <w:bCs/>
          <w:lang w:val="es-ES"/>
        </w:rPr>
        <w:t>, desde los tanques estacionarios de El Salitral hasta los tanques estacionaros de la planta.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Por efectos de control, dos operadores, uno en </w:t>
      </w:r>
      <w:smartTag w:uri="urn:schemas-microsoft-com:office:smarttags" w:element="PersonName">
        <w:smartTagPr>
          <w:attr w:name="ProductID" w:val="la Terminal El"/>
        </w:smartTagPr>
        <w:r w:rsidRPr="00BF2871">
          <w:rPr>
            <w:rFonts w:ascii="Arial" w:hAnsi="Arial" w:cs="Arial"/>
            <w:bCs/>
            <w:lang w:val="es-ES"/>
          </w:rPr>
          <w:t>la Terminal El</w:t>
        </w:r>
      </w:smartTag>
      <w:r w:rsidRPr="00BF2871">
        <w:rPr>
          <w:rFonts w:ascii="Arial" w:hAnsi="Arial" w:cs="Arial"/>
          <w:bCs/>
          <w:lang w:val="es-ES"/>
        </w:rPr>
        <w:t xml:space="preserve"> Salitral y otro en la planta envasadora realizan la transferencia – recepción de GLP por gasoducto desde los tanques estacionarios de Petrocomercial hacia los tanques estacionarios de </w:t>
      </w:r>
      <w:smartTag w:uri="urn:schemas-microsoft-com:office:smarttags" w:element="PersonName">
        <w:smartTagPr>
          <w:attr w:name="ProductID" w:val="la Planta"/>
        </w:smartTagPr>
        <w:r w:rsidRPr="00BF2871">
          <w:rPr>
            <w:rFonts w:ascii="Arial" w:hAnsi="Arial" w:cs="Arial"/>
            <w:bCs/>
            <w:lang w:val="es-ES"/>
          </w:rPr>
          <w:t>la Planta</w:t>
        </w:r>
      </w:smartTag>
      <w:r w:rsidRPr="00BF2871">
        <w:rPr>
          <w:rFonts w:ascii="Arial" w:hAnsi="Arial" w:cs="Arial"/>
          <w:bCs/>
          <w:lang w:val="es-ES"/>
        </w:rPr>
        <w:t xml:space="preserve"> de envasado.</w:t>
      </w:r>
    </w:p>
    <w:p w:rsidR="00BF2871" w:rsidRPr="00BF2871" w:rsidRDefault="00BF2871" w:rsidP="00BF2871">
      <w:pPr>
        <w:spacing w:line="360" w:lineRule="auto"/>
        <w:jc w:val="both"/>
        <w:rPr>
          <w:rFonts w:ascii="Arial" w:hAnsi="Arial" w:cs="Arial"/>
          <w:b/>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Procedimiento de bombeo por gasoducto desde Terminal el salitral a la planta envasadora.-</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Terminal El Salitral de PCO tiene asignado tres tanques de capacidad de </w:t>
      </w:r>
      <w:smartTag w:uri="urn:schemas-microsoft-com:office:smarttags" w:element="metricconverter">
        <w:smartTagPr>
          <w:attr w:name="ProductID" w:val="300 m3"/>
        </w:smartTagPr>
        <w:r w:rsidRPr="00BF2871">
          <w:rPr>
            <w:rFonts w:ascii="Arial" w:hAnsi="Arial" w:cs="Arial"/>
            <w:bCs/>
            <w:lang w:val="es-ES"/>
          </w:rPr>
          <w:t>300 m</w:t>
        </w:r>
        <w:r w:rsidRPr="00BF2871">
          <w:rPr>
            <w:rFonts w:ascii="Arial" w:hAnsi="Arial" w:cs="Arial"/>
            <w:bCs/>
            <w:sz w:val="28"/>
            <w:szCs w:val="28"/>
            <w:vertAlign w:val="superscript"/>
            <w:lang w:val="es-ES"/>
          </w:rPr>
          <w:t>3</w:t>
        </w:r>
      </w:smartTag>
      <w:r w:rsidRPr="00BF2871">
        <w:rPr>
          <w:rFonts w:ascii="Arial" w:hAnsi="Arial" w:cs="Arial"/>
          <w:bCs/>
          <w:lang w:val="es-ES"/>
        </w:rPr>
        <w:t xml:space="preserve"> cada uno,  para almacenar producto a ser </w:t>
      </w:r>
      <w:r w:rsidRPr="00BF2871">
        <w:rPr>
          <w:rFonts w:ascii="Arial" w:hAnsi="Arial" w:cs="Arial"/>
          <w:bCs/>
          <w:lang w:val="es-ES"/>
        </w:rPr>
        <w:lastRenderedPageBreak/>
        <w:t>transferido por gasoducto a la planta en estudio. En ambas partes, personal operativo realiza los registros iniciales y finales de:</w:t>
      </w:r>
    </w:p>
    <w:p w:rsidR="00BF2871" w:rsidRPr="00BF2871" w:rsidRDefault="00BF2871" w:rsidP="00BF2871">
      <w:pPr>
        <w:spacing w:line="360" w:lineRule="auto"/>
        <w:ind w:left="720"/>
        <w:jc w:val="both"/>
        <w:rPr>
          <w:rFonts w:ascii="Arial" w:hAnsi="Arial" w:cs="Arial"/>
          <w:bCs/>
          <w:lang w:val="es-ES"/>
        </w:rPr>
      </w:pPr>
    </w:p>
    <w:p w:rsidR="00BF2871" w:rsidRDefault="00BF2871" w:rsidP="00CB75EE">
      <w:pPr>
        <w:numPr>
          <w:ilvl w:val="0"/>
          <w:numId w:val="10"/>
        </w:numPr>
        <w:spacing w:line="480" w:lineRule="auto"/>
        <w:jc w:val="both"/>
        <w:rPr>
          <w:rFonts w:ascii="Arial" w:hAnsi="Arial" w:cs="Arial"/>
          <w:bCs/>
        </w:rPr>
      </w:pPr>
      <w:r>
        <w:rPr>
          <w:rFonts w:ascii="Arial" w:hAnsi="Arial" w:cs="Arial"/>
          <w:bCs/>
        </w:rPr>
        <w:t xml:space="preserve">Hora y fecha </w:t>
      </w:r>
    </w:p>
    <w:p w:rsidR="00BF2871" w:rsidRPr="00BF2871" w:rsidRDefault="00BF2871" w:rsidP="00CB75EE">
      <w:pPr>
        <w:numPr>
          <w:ilvl w:val="0"/>
          <w:numId w:val="10"/>
        </w:numPr>
        <w:spacing w:line="480" w:lineRule="auto"/>
        <w:jc w:val="both"/>
        <w:rPr>
          <w:rFonts w:ascii="Arial" w:hAnsi="Arial" w:cs="Arial"/>
          <w:bCs/>
          <w:lang w:val="es-ES"/>
        </w:rPr>
      </w:pPr>
      <w:r w:rsidRPr="00BF2871">
        <w:rPr>
          <w:rFonts w:ascii="Arial" w:hAnsi="Arial" w:cs="Arial"/>
          <w:bCs/>
          <w:lang w:val="es-ES"/>
        </w:rPr>
        <w:t>Nivel de fase liquida en los tanques</w:t>
      </w:r>
    </w:p>
    <w:p w:rsidR="00BF2871" w:rsidRDefault="00BF2871" w:rsidP="00CB75EE">
      <w:pPr>
        <w:numPr>
          <w:ilvl w:val="0"/>
          <w:numId w:val="10"/>
        </w:numPr>
        <w:spacing w:line="480" w:lineRule="auto"/>
        <w:jc w:val="both"/>
        <w:rPr>
          <w:rFonts w:ascii="Arial" w:hAnsi="Arial" w:cs="Arial"/>
          <w:bCs/>
        </w:rPr>
      </w:pPr>
      <w:r>
        <w:rPr>
          <w:rFonts w:ascii="Arial" w:hAnsi="Arial" w:cs="Arial"/>
          <w:bCs/>
        </w:rPr>
        <w:t xml:space="preserve">Temperatura del GLP </w:t>
      </w:r>
    </w:p>
    <w:p w:rsidR="00BF2871" w:rsidRDefault="00BF2871" w:rsidP="00CB75EE">
      <w:pPr>
        <w:numPr>
          <w:ilvl w:val="0"/>
          <w:numId w:val="10"/>
        </w:numPr>
        <w:spacing w:line="480" w:lineRule="auto"/>
        <w:jc w:val="both"/>
        <w:rPr>
          <w:rFonts w:ascii="Arial" w:hAnsi="Arial" w:cs="Arial"/>
          <w:bCs/>
        </w:rPr>
      </w:pPr>
      <w:r>
        <w:rPr>
          <w:rFonts w:ascii="Arial" w:hAnsi="Arial" w:cs="Arial"/>
          <w:bCs/>
        </w:rPr>
        <w:t>Presión del GLP</w:t>
      </w:r>
    </w:p>
    <w:p w:rsidR="00BF2871" w:rsidRDefault="00BF2871" w:rsidP="00CB75EE">
      <w:pPr>
        <w:numPr>
          <w:ilvl w:val="0"/>
          <w:numId w:val="10"/>
        </w:numPr>
        <w:spacing w:line="480" w:lineRule="auto"/>
        <w:jc w:val="both"/>
        <w:rPr>
          <w:rFonts w:ascii="Arial" w:hAnsi="Arial" w:cs="Arial"/>
          <w:bCs/>
        </w:rPr>
      </w:pPr>
      <w:r>
        <w:rPr>
          <w:rFonts w:ascii="Arial" w:hAnsi="Arial" w:cs="Arial"/>
          <w:bCs/>
        </w:rPr>
        <w:t>Gravedad Especifica del GLP</w:t>
      </w:r>
    </w:p>
    <w:p w:rsidR="00BF2871" w:rsidRDefault="00BF2871" w:rsidP="00BF2871">
      <w:pPr>
        <w:spacing w:line="360" w:lineRule="auto"/>
        <w:jc w:val="both"/>
        <w:rPr>
          <w:rFonts w:ascii="Arial" w:hAnsi="Arial" w:cs="Arial"/>
          <w:bC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Posterior al registro inicial, se procede a iniciar la operación de bombeo: apertura de válvulas y arranque de la bomba.</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Se abren las válvulas de entrada de GLP en fase líquida y las válvulas de retorno de GLP en fase vapor, éstas se abren para aliviar presión interna de los tanques,  estos valores son registrados en un medidor de GLP en fase vapor.</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Los operadores del bombeo, controlan continuamente por medio de instrumentos los niveles y volúmenes de evacuación y de recepción de producto, a fin de evitar problemas en los equipos de bombeo o sobrellenado en los tanques.</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Para finalizar el proceso, los operadores en PCO y en la planta envasadora se comunican por radio confirmando el llenado de los </w:t>
      </w:r>
      <w:r w:rsidRPr="00BF2871">
        <w:rPr>
          <w:rFonts w:ascii="Arial" w:hAnsi="Arial" w:cs="Arial"/>
          <w:bCs/>
          <w:lang w:val="es-ES"/>
        </w:rPr>
        <w:lastRenderedPageBreak/>
        <w:t>tanques hasta el 90% y en ese momento se procede a apagar la bomba de abastecimiento desde los tanques de PCO (Fig. 2.7).</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553280" behindDoc="0" locked="0" layoutInCell="1" allowOverlap="1">
            <wp:simplePos x="0" y="0"/>
            <wp:positionH relativeFrom="column">
              <wp:posOffset>1600200</wp:posOffset>
            </wp:positionH>
            <wp:positionV relativeFrom="paragraph">
              <wp:posOffset>-57150</wp:posOffset>
            </wp:positionV>
            <wp:extent cx="2514600" cy="1885950"/>
            <wp:effectExtent l="19050" t="0" r="0" b="0"/>
            <wp:wrapNone/>
            <wp:docPr id="54" name="Imagen 54" descr="DSC04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DSC04721"/>
                    <pic:cNvPicPr>
                      <a:picLocks noChangeAspect="1" noChangeArrowheads="1"/>
                    </pic:cNvPicPr>
                  </pic:nvPicPr>
                  <pic:blipFill>
                    <a:blip r:embed="rId18" cstate="print"/>
                    <a:srcRect/>
                    <a:stretch>
                      <a:fillRect/>
                    </a:stretch>
                  </pic:blipFill>
                  <pic:spPr bwMode="auto">
                    <a:xfrm>
                      <a:off x="0" y="0"/>
                      <a:ext cx="2514600" cy="1885950"/>
                    </a:xfrm>
                    <a:prstGeom prst="rect">
                      <a:avLst/>
                    </a:prstGeom>
                    <a:noFill/>
                    <a:ln w="9525">
                      <a:no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079" type="#_x0000_t202" style="position:absolute;left:0;text-align:left;margin-left:27.15pt;margin-top:7pt;width:395.85pt;height:34.8pt;z-index:251554304" filled="f" stroked="f">
            <v:textbox style="mso-next-textbox:#_x0000_s1079;mso-fit-shape-to-text:t">
              <w:txbxContent>
                <w:p w:rsidR="00BF2871" w:rsidRPr="00BB54CC" w:rsidRDefault="00BF2871" w:rsidP="00BF2871">
                  <w:pPr>
                    <w:jc w:val="center"/>
                    <w:rPr>
                      <w:rFonts w:ascii="Arial" w:hAnsi="Arial" w:cs="Arial"/>
                      <w:b/>
                      <w:lang w:val="es-EC"/>
                    </w:rPr>
                  </w:pPr>
                  <w:r w:rsidRPr="00BB54CC">
                    <w:rPr>
                      <w:rFonts w:ascii="Arial" w:hAnsi="Arial" w:cs="Arial"/>
                      <w:b/>
                      <w:lang w:val="es-EC"/>
                    </w:rPr>
                    <w:t>FIG</w:t>
                  </w:r>
                  <w:r>
                    <w:rPr>
                      <w:rFonts w:ascii="Arial" w:hAnsi="Arial" w:cs="Arial"/>
                      <w:b/>
                      <w:lang w:val="es-EC"/>
                    </w:rPr>
                    <w:t>URA</w:t>
                  </w:r>
                  <w:r w:rsidRPr="00BB54CC">
                    <w:rPr>
                      <w:rFonts w:ascii="Arial" w:hAnsi="Arial" w:cs="Arial"/>
                      <w:b/>
                      <w:lang w:val="es-EC"/>
                    </w:rPr>
                    <w:t xml:space="preserve"> 2.</w:t>
                  </w:r>
                  <w:r>
                    <w:rPr>
                      <w:rFonts w:ascii="Arial" w:hAnsi="Arial" w:cs="Arial"/>
                      <w:b/>
                      <w:lang w:val="es-EC"/>
                    </w:rPr>
                    <w:t>7  TANQUES DE TERMINAL DE GLP</w:t>
                  </w:r>
                  <w:r w:rsidRPr="00BB54CC">
                    <w:rPr>
                      <w:rFonts w:ascii="Arial" w:hAnsi="Arial" w:cs="Arial"/>
                      <w:b/>
                      <w:lang w:val="es-EC"/>
                    </w:rPr>
                    <w:t xml:space="preserve"> SALITRAL ASIGNADOS PARA EL BOMBEO A </w:t>
                  </w:r>
                  <w:smartTag w:uri="urn:schemas-microsoft-com:office:smarttags" w:element="PersonName">
                    <w:smartTagPr>
                      <w:attr w:name="ProductID" w:val="LA PLANTA ENVASADORA"/>
                    </w:smartTagPr>
                    <w:r w:rsidRPr="00BB54CC">
                      <w:rPr>
                        <w:rFonts w:ascii="Arial" w:hAnsi="Arial" w:cs="Arial"/>
                        <w:b/>
                        <w:lang w:val="es-EC"/>
                      </w:rPr>
                      <w:t>LA PLANTA ENVASADORA</w:t>
                    </w:r>
                  </w:smartTag>
                </w:p>
              </w:txbxContent>
            </v:textbox>
            <w10:wrap type="square"/>
          </v:shape>
        </w:pict>
      </w: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IIngreso de GLP por camiones cisterna.-</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La otra alternativa para el aprovisionamiento de GLP es la transferencia en camiones cisterna (Fig. 2.8). Estos camiones cisterna son propios de la planta de envasado y están específicamente diseñados para la transportación de GLP.</w:t>
      </w: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555328" behindDoc="0" locked="0" layoutInCell="1" allowOverlap="1">
            <wp:simplePos x="0" y="0"/>
            <wp:positionH relativeFrom="column">
              <wp:posOffset>1419225</wp:posOffset>
            </wp:positionH>
            <wp:positionV relativeFrom="paragraph">
              <wp:posOffset>194310</wp:posOffset>
            </wp:positionV>
            <wp:extent cx="2628900" cy="1971675"/>
            <wp:effectExtent l="19050" t="0" r="0" b="0"/>
            <wp:wrapNone/>
            <wp:docPr id="56" name="Imagen 56" descr="DSC04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DSC04729"/>
                    <pic:cNvPicPr>
                      <a:picLocks noChangeAspect="1" noChangeArrowheads="1"/>
                    </pic:cNvPicPr>
                  </pic:nvPicPr>
                  <pic:blipFill>
                    <a:blip r:embed="rId19" cstate="print"/>
                    <a:srcRect/>
                    <a:stretch>
                      <a:fillRect/>
                    </a:stretch>
                  </pic:blipFill>
                  <pic:spPr bwMode="auto">
                    <a:xfrm>
                      <a:off x="0" y="0"/>
                      <a:ext cx="2628900" cy="1971675"/>
                    </a:xfrm>
                    <a:prstGeom prst="rect">
                      <a:avLst/>
                    </a:prstGeom>
                    <a:noFill/>
                    <a:ln w="9525">
                      <a:no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lastRenderedPageBreak/>
        <w:pict>
          <v:shape id="_x0000_s1081" type="#_x0000_t202" style="position:absolute;left:0;text-align:left;margin-left:45pt;margin-top:11.75pt;width:339.75pt;height:36pt;z-index:251556352" filled="f" stroked="f">
            <v:textbox style="mso-next-textbox:#_x0000_s1081">
              <w:txbxContent>
                <w:p w:rsidR="00BF2871" w:rsidRPr="00BB54CC" w:rsidRDefault="00BF2871" w:rsidP="00BF2871">
                  <w:pPr>
                    <w:jc w:val="center"/>
                    <w:rPr>
                      <w:rFonts w:ascii="Arial" w:hAnsi="Arial" w:cs="Arial"/>
                      <w:b/>
                      <w:lang w:val="es-EC"/>
                    </w:rPr>
                  </w:pPr>
                  <w:r w:rsidRPr="00BB54CC">
                    <w:rPr>
                      <w:rFonts w:ascii="Arial" w:hAnsi="Arial" w:cs="Arial"/>
                      <w:b/>
                      <w:lang w:val="es-EC"/>
                    </w:rPr>
                    <w:t>FIG</w:t>
                  </w:r>
                  <w:r>
                    <w:rPr>
                      <w:rFonts w:ascii="Arial" w:hAnsi="Arial" w:cs="Arial"/>
                      <w:b/>
                      <w:lang w:val="es-EC"/>
                    </w:rPr>
                    <w:t>URA</w:t>
                  </w:r>
                  <w:r w:rsidRPr="00BB54CC">
                    <w:rPr>
                      <w:rFonts w:ascii="Arial" w:hAnsi="Arial" w:cs="Arial"/>
                      <w:b/>
                      <w:lang w:val="es-EC"/>
                    </w:rPr>
                    <w:t xml:space="preserve"> 2.</w:t>
                  </w:r>
                  <w:r>
                    <w:rPr>
                      <w:rFonts w:ascii="Arial" w:hAnsi="Arial" w:cs="Arial"/>
                      <w:b/>
                      <w:lang w:val="es-EC"/>
                    </w:rPr>
                    <w:t>8</w:t>
                  </w:r>
                  <w:r w:rsidRPr="00BB54CC">
                    <w:rPr>
                      <w:rFonts w:ascii="Arial" w:hAnsi="Arial" w:cs="Arial"/>
                      <w:b/>
                      <w:lang w:val="es-EC"/>
                    </w:rPr>
                    <w:t xml:space="preserve"> DESPACHO DE GLP POR  ISLAS DE CARGA</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Esta carga se la realiza sobre una programación establecida y aprobada, y puede ser realizada para abastecer tanto a la planta de envasado desde las Terminales de PCO como a clientes industriales con instalaciones centralizadas de GLP.</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Operador de la planta de envasado le entrega el formato “Orden de carga de gas al granel” al transportista (fig. 2.9). Con este documento, el transportista está habilitado para abastecerse de GLP en el Terminal El Salitral de PETROCOMERCIAL. </w:t>
      </w: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595264" behindDoc="0" locked="0" layoutInCell="1" allowOverlap="1">
            <wp:simplePos x="0" y="0"/>
            <wp:positionH relativeFrom="column">
              <wp:posOffset>1714500</wp:posOffset>
            </wp:positionH>
            <wp:positionV relativeFrom="paragraph">
              <wp:posOffset>19050</wp:posOffset>
            </wp:positionV>
            <wp:extent cx="2057400" cy="1907540"/>
            <wp:effectExtent l="19050" t="19050" r="19050" b="16510"/>
            <wp:wrapNone/>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0" cstate="print"/>
                    <a:srcRect/>
                    <a:stretch>
                      <a:fillRect/>
                    </a:stretch>
                  </pic:blipFill>
                  <pic:spPr bwMode="auto">
                    <a:xfrm>
                      <a:off x="0" y="0"/>
                      <a:ext cx="2057400" cy="190754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22" type="#_x0000_t202" style="position:absolute;left:0;text-align:left;margin-left:36pt;margin-top:25.55pt;width:351pt;height:43.15pt;z-index:251596288" filled="f" stroked="f">
            <v:textbox style="mso-next-textbox:#_x0000_s1122">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9 FORMATO ORDEN DE CARGA DE GLP AL GRANEL EN TERMINALES PCO</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La “Orden de Carga de Gas a Granel”, es un documento numerado de forma secuencial y detalla la información del suministro a realizar:</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CB75EE">
      <w:pPr>
        <w:numPr>
          <w:ilvl w:val="0"/>
          <w:numId w:val="15"/>
        </w:numPr>
        <w:spacing w:line="480" w:lineRule="auto"/>
        <w:jc w:val="both"/>
        <w:rPr>
          <w:rFonts w:ascii="Arial" w:hAnsi="Arial" w:cs="Arial"/>
          <w:bCs/>
          <w:lang w:val="es-ES"/>
        </w:rPr>
      </w:pPr>
      <w:r w:rsidRPr="00BF2871">
        <w:rPr>
          <w:rFonts w:ascii="Arial" w:hAnsi="Arial" w:cs="Arial"/>
          <w:bCs/>
          <w:lang w:val="es-ES"/>
        </w:rPr>
        <w:t>Planta desde donde se realiza el abastecimiento.</w:t>
      </w:r>
    </w:p>
    <w:p w:rsidR="00BF2871" w:rsidRPr="00BF2871" w:rsidRDefault="00BF2871" w:rsidP="00CB75EE">
      <w:pPr>
        <w:numPr>
          <w:ilvl w:val="0"/>
          <w:numId w:val="15"/>
        </w:numPr>
        <w:spacing w:line="480" w:lineRule="auto"/>
        <w:jc w:val="both"/>
        <w:rPr>
          <w:rFonts w:ascii="Arial" w:hAnsi="Arial" w:cs="Arial"/>
          <w:bCs/>
          <w:lang w:val="es-ES"/>
        </w:rPr>
      </w:pPr>
      <w:r w:rsidRPr="00BF2871">
        <w:rPr>
          <w:rFonts w:ascii="Arial" w:hAnsi="Arial" w:cs="Arial"/>
          <w:bCs/>
          <w:lang w:val="es-ES"/>
        </w:rPr>
        <w:lastRenderedPageBreak/>
        <w:t>Auto tanque, placa, conductor, licencia, contratista.</w:t>
      </w:r>
    </w:p>
    <w:p w:rsidR="00BF2871" w:rsidRPr="00662B28" w:rsidRDefault="00BF2871" w:rsidP="00CB75EE">
      <w:pPr>
        <w:numPr>
          <w:ilvl w:val="0"/>
          <w:numId w:val="15"/>
        </w:numPr>
        <w:spacing w:line="480" w:lineRule="auto"/>
        <w:jc w:val="both"/>
        <w:rPr>
          <w:rFonts w:ascii="Arial" w:hAnsi="Arial" w:cs="Arial"/>
          <w:bCs/>
        </w:rPr>
      </w:pPr>
      <w:r w:rsidRPr="00662B28">
        <w:rPr>
          <w:rFonts w:ascii="Arial" w:hAnsi="Arial" w:cs="Arial"/>
          <w:bCs/>
        </w:rPr>
        <w:t>Destino, fecha y hora</w:t>
      </w:r>
      <w:r>
        <w:rPr>
          <w:rFonts w:ascii="Arial" w:hAnsi="Arial" w:cs="Arial"/>
          <w:bCs/>
        </w:rPr>
        <w:t>.</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En el Terminal El Salitral de PETROCOMERCIAL, el chofer del camión cisterna entrega al operador / guardia de dicha terminal la “Orden de carga de gas al granel” previo a su abastecimiento de GLP.</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Una vez cargado el camión cisterna el chofer debe colocar el precinto de seguridad uniendo las válvulas de la fase líquida y la fase de vapor.</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Adicionalmente, el chofer recibe del Operador de Turno del Terminal El Salitral </w:t>
      </w:r>
      <w:smartTag w:uri="urn:schemas-microsoft-com:office:smarttags" w:element="PersonName">
        <w:smartTagPr>
          <w:attr w:name="ProductID" w:val="la Gu￭a"/>
        </w:smartTagPr>
        <w:r w:rsidRPr="00BF2871">
          <w:rPr>
            <w:rFonts w:ascii="Arial" w:hAnsi="Arial" w:cs="Arial"/>
            <w:bCs/>
            <w:lang w:val="es-ES"/>
          </w:rPr>
          <w:t>la Guía</w:t>
        </w:r>
      </w:smartTag>
      <w:r w:rsidRPr="00BF2871">
        <w:rPr>
          <w:rFonts w:ascii="Arial" w:hAnsi="Arial" w:cs="Arial"/>
          <w:bCs/>
          <w:lang w:val="es-ES"/>
        </w:rPr>
        <w:t xml:space="preserve"> de Remisión que detalla los siguientes datos:</w:t>
      </w:r>
    </w:p>
    <w:p w:rsidR="00BF2871" w:rsidRPr="00BF2871" w:rsidRDefault="00BF2871" w:rsidP="00BF2871">
      <w:pPr>
        <w:spacing w:line="360" w:lineRule="auto"/>
        <w:jc w:val="both"/>
        <w:rPr>
          <w:rFonts w:ascii="Arial" w:hAnsi="Arial" w:cs="Arial"/>
          <w:bCs/>
          <w:lang w:val="es-ES"/>
        </w:rPr>
      </w:pPr>
    </w:p>
    <w:p w:rsidR="00BF2871" w:rsidRPr="00662B28" w:rsidRDefault="00BF2871" w:rsidP="00CB75EE">
      <w:pPr>
        <w:numPr>
          <w:ilvl w:val="0"/>
          <w:numId w:val="16"/>
        </w:numPr>
        <w:spacing w:line="480" w:lineRule="auto"/>
        <w:jc w:val="both"/>
        <w:rPr>
          <w:rFonts w:ascii="Arial" w:hAnsi="Arial" w:cs="Arial"/>
          <w:bCs/>
        </w:rPr>
      </w:pPr>
      <w:r w:rsidRPr="00662B28">
        <w:rPr>
          <w:rFonts w:ascii="Arial" w:hAnsi="Arial" w:cs="Arial"/>
          <w:bCs/>
        </w:rPr>
        <w:t>Secuencia de la guía</w:t>
      </w:r>
      <w:r>
        <w:rPr>
          <w:rFonts w:ascii="Arial" w:hAnsi="Arial" w:cs="Arial"/>
          <w:bCs/>
        </w:rPr>
        <w:t>.</w:t>
      </w:r>
    </w:p>
    <w:p w:rsidR="00BF2871" w:rsidRPr="00BF2871" w:rsidRDefault="00BF2871" w:rsidP="00CB75EE">
      <w:pPr>
        <w:numPr>
          <w:ilvl w:val="0"/>
          <w:numId w:val="16"/>
        </w:numPr>
        <w:spacing w:line="480" w:lineRule="auto"/>
        <w:jc w:val="both"/>
        <w:rPr>
          <w:rFonts w:ascii="Arial" w:hAnsi="Arial" w:cs="Arial"/>
          <w:bCs/>
          <w:lang w:val="es-ES"/>
        </w:rPr>
      </w:pPr>
      <w:r w:rsidRPr="00BF2871">
        <w:rPr>
          <w:rFonts w:ascii="Arial" w:hAnsi="Arial" w:cs="Arial"/>
          <w:bCs/>
          <w:lang w:val="es-ES"/>
        </w:rPr>
        <w:t>Información de control interno: código, venta / orden de pedido, RUC, No. de autorización.</w:t>
      </w:r>
    </w:p>
    <w:p w:rsidR="00BF2871" w:rsidRPr="00BF2871" w:rsidRDefault="00BF2871" w:rsidP="00CB75EE">
      <w:pPr>
        <w:numPr>
          <w:ilvl w:val="0"/>
          <w:numId w:val="16"/>
        </w:numPr>
        <w:spacing w:line="480" w:lineRule="auto"/>
        <w:jc w:val="both"/>
        <w:rPr>
          <w:rFonts w:ascii="Arial" w:hAnsi="Arial" w:cs="Arial"/>
          <w:bCs/>
          <w:lang w:val="es-ES"/>
        </w:rPr>
      </w:pPr>
      <w:r w:rsidRPr="00BF2871">
        <w:rPr>
          <w:rFonts w:ascii="Arial" w:hAnsi="Arial" w:cs="Arial"/>
          <w:bCs/>
          <w:lang w:val="es-ES"/>
        </w:rPr>
        <w:t>Datos del cliente: fecha de carga, comercializadora, cliente, RUC, destino, dirección, camión cisterna, transporte, RUC / CI.</w:t>
      </w:r>
    </w:p>
    <w:p w:rsidR="00BF2871" w:rsidRPr="00BF2871" w:rsidRDefault="00BF2871" w:rsidP="00CB75EE">
      <w:pPr>
        <w:numPr>
          <w:ilvl w:val="0"/>
          <w:numId w:val="16"/>
        </w:numPr>
        <w:spacing w:line="480" w:lineRule="auto"/>
        <w:jc w:val="both"/>
        <w:rPr>
          <w:rFonts w:ascii="Arial" w:hAnsi="Arial" w:cs="Arial"/>
          <w:bCs/>
          <w:lang w:val="es-ES"/>
        </w:rPr>
      </w:pPr>
      <w:r w:rsidRPr="00BF2871">
        <w:rPr>
          <w:rFonts w:ascii="Arial" w:hAnsi="Arial" w:cs="Arial"/>
          <w:bCs/>
          <w:lang w:val="es-ES"/>
        </w:rPr>
        <w:t>Datos del suministro: despacho (en Kg.), para lo cual se utiliza el método volumétrico que usa la gravedad específica, peso molecular, presión inicial y final, temperatura inicial y final, % de llenado, No. de seguimiento y transportista.</w:t>
      </w:r>
    </w:p>
    <w:p w:rsidR="00BF2871" w:rsidRPr="00BF2871" w:rsidRDefault="00BF2871" w:rsidP="00BF2871">
      <w:pPr>
        <w:spacing w:line="360" w:lineRule="auto"/>
        <w:ind w:left="1077"/>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Metodología de Medición.-</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método de cuantificación del producto despachado por PCO por medio de gasoducto y para el llenado de camiones cisterna en islas de </w:t>
      </w:r>
      <w:r w:rsidRPr="00BF2871">
        <w:rPr>
          <w:rFonts w:ascii="Arial" w:hAnsi="Arial" w:cs="Arial"/>
          <w:bCs/>
          <w:lang w:val="es-ES"/>
        </w:rPr>
        <w:lastRenderedPageBreak/>
        <w:t xml:space="preserve">carga, es una conversión volumen-masa, dado que la legislación ecuatoriana exige que la facturación sea en unidades de masa. </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Se realiza la conversión de datos relacionados con el inventario inicial, inventario final del producto, así como la presión, temperatura, nivel y gravedad específica de cada tanque estacionario que ha sido despachado. Con estos datos y basado en una Fórmula de Cálculo Volumétrico llevada en un archivo de Excel, el facturador obtiene una cantidad de GLP despachado en kilos sobre la cual emitirán </w:t>
      </w:r>
      <w:smartTag w:uri="urn:schemas-microsoft-com:office:smarttags" w:element="PersonName">
        <w:smartTagPr>
          <w:attr w:name="ProductID" w:val="la Gu￭a"/>
        </w:smartTagPr>
        <w:r w:rsidRPr="00BF2871">
          <w:rPr>
            <w:rFonts w:ascii="Arial" w:hAnsi="Arial" w:cs="Arial"/>
            <w:bCs/>
            <w:lang w:val="es-ES"/>
          </w:rPr>
          <w:t>la Guía</w:t>
        </w:r>
      </w:smartTag>
      <w:r w:rsidRPr="00BF2871">
        <w:rPr>
          <w:rFonts w:ascii="Arial" w:hAnsi="Arial" w:cs="Arial"/>
          <w:bCs/>
          <w:lang w:val="es-ES"/>
        </w:rPr>
        <w:t xml:space="preserve"> de Remisión. El proceso detallado del cálculo volumen-masa y su fundamento teórico será explicado en el capítulo 3.</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Este método conlleva la acumulación de los errores de cada uno de los instrumentos de medición, y son los puntos críticos a mejorar en el sistema de control de inventario de la planta de envasado.</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En resumen tenemos:</w:t>
      </w:r>
    </w:p>
    <w:p w:rsidR="00BF2871" w:rsidRPr="00BF2871" w:rsidRDefault="00BF2871" w:rsidP="00BF2871">
      <w:pPr>
        <w:spacing w:line="480" w:lineRule="auto"/>
        <w:ind w:left="720"/>
        <w:jc w:val="both"/>
        <w:rPr>
          <w:rFonts w:ascii="Arial" w:hAnsi="Arial" w:cs="Arial"/>
          <w:bCs/>
          <w:lang w:val="es-ES"/>
        </w:rPr>
      </w:pPr>
      <w:r>
        <w:rPr>
          <w:rFonts w:ascii="Arial" w:hAnsi="Arial" w:cs="Arial"/>
          <w:bCs/>
          <w:noProof/>
        </w:rPr>
        <w:pict>
          <v:shape id="_x0000_s1086" type="#_x0000_t202" style="position:absolute;left:0;text-align:left;margin-left:36pt;margin-top:15.4pt;width:378pt;height:68.95pt;z-index:251561472">
            <v:textbox style="mso-next-textbox:#_x0000_s1086">
              <w:txbxContent>
                <w:p w:rsidR="00BF2871" w:rsidRPr="00BF2871" w:rsidRDefault="00BF2871" w:rsidP="00CB75EE">
                  <w:pPr>
                    <w:numPr>
                      <w:ilvl w:val="0"/>
                      <w:numId w:val="11"/>
                    </w:numPr>
                    <w:ind w:left="714" w:hanging="357"/>
                    <w:jc w:val="both"/>
                    <w:rPr>
                      <w:rFonts w:ascii="Arial" w:hAnsi="Arial" w:cs="Arial"/>
                      <w:bCs/>
                      <w:i/>
                      <w:lang w:val="es-ES"/>
                    </w:rPr>
                  </w:pPr>
                  <w:r w:rsidRPr="00BF2871">
                    <w:rPr>
                      <w:rFonts w:ascii="Arial" w:hAnsi="Arial" w:cs="Arial"/>
                      <w:bCs/>
                      <w:i/>
                      <w:lang w:val="es-ES"/>
                    </w:rPr>
                    <w:t>Medición por conversión volumen -  masa en despacho de GLP por gasoducto.</w:t>
                  </w:r>
                </w:p>
                <w:p w:rsidR="00BF2871" w:rsidRPr="00BF2871" w:rsidRDefault="00BF2871" w:rsidP="00CB75EE">
                  <w:pPr>
                    <w:numPr>
                      <w:ilvl w:val="0"/>
                      <w:numId w:val="11"/>
                    </w:numPr>
                    <w:ind w:left="714" w:hanging="357"/>
                    <w:jc w:val="both"/>
                    <w:rPr>
                      <w:rFonts w:ascii="Arial" w:hAnsi="Arial" w:cs="Arial"/>
                      <w:bCs/>
                      <w:i/>
                      <w:lang w:val="es-ES"/>
                    </w:rPr>
                  </w:pPr>
                  <w:r w:rsidRPr="00BF2871">
                    <w:rPr>
                      <w:rFonts w:ascii="Arial" w:hAnsi="Arial" w:cs="Arial"/>
                      <w:bCs/>
                      <w:i/>
                      <w:lang w:val="es-ES"/>
                    </w:rPr>
                    <w:t>Medición por conversión volumen -  masa en despacho de GLP por camiones cisterna en islas de carga</w:t>
                  </w:r>
                </w:p>
                <w:p w:rsidR="00BF2871" w:rsidRPr="00BF2871" w:rsidRDefault="00BF2871" w:rsidP="00BF2871">
                  <w:pPr>
                    <w:rPr>
                      <w:lang w:val="es-ES"/>
                    </w:rPr>
                  </w:pP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
          <w:bCs/>
          <w:lang w:val="es-ES"/>
        </w:rPr>
      </w:pPr>
    </w:p>
    <w:p w:rsidR="00BF2871" w:rsidRPr="00BF2871" w:rsidRDefault="00BF2871" w:rsidP="00BF2871">
      <w:pPr>
        <w:spacing w:line="480" w:lineRule="auto"/>
        <w:jc w:val="both"/>
        <w:rPr>
          <w:rFonts w:ascii="Arial" w:hAnsi="Arial" w:cs="Arial"/>
          <w:b/>
          <w:bCs/>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t>Ingresos por transferencias</w:t>
      </w:r>
      <w:r w:rsidRPr="00BF2871">
        <w:rPr>
          <w:rFonts w:ascii="Arial" w:hAnsi="Arial" w:cs="Arial"/>
          <w:lang w:val="es-ES"/>
        </w:rPr>
        <w:t xml:space="preserve">.- </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t xml:space="preserve">Son las plataformas con cilindros llenos y camiones cisterna con GLP que se reciben de las otras plantas. Para el caso de los cilindros llenos de </w:t>
      </w:r>
      <w:smartTag w:uri="urn:schemas-microsoft-com:office:smarttags" w:element="metricconverter">
        <w:smartTagPr>
          <w:attr w:name="ProductID" w:val="15 Kg"/>
        </w:smartTagPr>
        <w:r w:rsidRPr="00BF2871">
          <w:rPr>
            <w:rFonts w:ascii="Arial" w:hAnsi="Arial" w:cs="Arial"/>
            <w:lang w:val="es-ES"/>
          </w:rPr>
          <w:t>15 Kg</w:t>
        </w:r>
      </w:smartTag>
      <w:r w:rsidRPr="00BF2871">
        <w:rPr>
          <w:rFonts w:ascii="Arial" w:hAnsi="Arial" w:cs="Arial"/>
          <w:lang w:val="es-ES"/>
        </w:rPr>
        <w:t xml:space="preserve">. y </w:t>
      </w:r>
      <w:smartTag w:uri="urn:schemas-microsoft-com:office:smarttags" w:element="metricconverter">
        <w:smartTagPr>
          <w:attr w:name="ProductID" w:val="45 Kg"/>
        </w:smartTagPr>
        <w:r w:rsidRPr="00BF2871">
          <w:rPr>
            <w:rFonts w:ascii="Arial" w:hAnsi="Arial" w:cs="Arial"/>
            <w:lang w:val="es-ES"/>
          </w:rPr>
          <w:t>45 Kg</w:t>
        </w:r>
      </w:smartTag>
      <w:r w:rsidRPr="00BF2871">
        <w:rPr>
          <w:rFonts w:ascii="Arial" w:hAnsi="Arial" w:cs="Arial"/>
          <w:lang w:val="es-ES"/>
        </w:rPr>
        <w:t xml:space="preserve">. se utiliza como cálculo un solo factor de </w:t>
      </w:r>
      <w:r w:rsidRPr="00BF2871">
        <w:rPr>
          <w:rFonts w:ascii="Arial" w:hAnsi="Arial" w:cs="Arial"/>
          <w:lang w:val="es-ES"/>
        </w:rPr>
        <w:lastRenderedPageBreak/>
        <w:t xml:space="preserve">multiplicación: Para los cilindros de 15Kg se utiliza </w:t>
      </w:r>
      <w:smartTag w:uri="urn:schemas-microsoft-com:office:smarttags" w:element="metricconverter">
        <w:smartTagPr>
          <w:attr w:name="ProductID" w:val="15 Kg"/>
        </w:smartTagPr>
        <w:r w:rsidRPr="00BF2871">
          <w:rPr>
            <w:rFonts w:ascii="Arial" w:hAnsi="Arial" w:cs="Arial"/>
            <w:lang w:val="es-ES"/>
          </w:rPr>
          <w:t>15 Kg</w:t>
        </w:r>
      </w:smartTag>
      <w:r w:rsidRPr="00BF2871">
        <w:rPr>
          <w:rFonts w:ascii="Arial" w:hAnsi="Arial" w:cs="Arial"/>
          <w:lang w:val="es-ES"/>
        </w:rPr>
        <w:t xml:space="preserve"> de GLP y para los cilindros de </w:t>
      </w:r>
      <w:smartTag w:uri="urn:schemas-microsoft-com:office:smarttags" w:element="metricconverter">
        <w:smartTagPr>
          <w:attr w:name="ProductID" w:val="45 Kg"/>
        </w:smartTagPr>
        <w:r w:rsidRPr="00BF2871">
          <w:rPr>
            <w:rFonts w:ascii="Arial" w:hAnsi="Arial" w:cs="Arial"/>
            <w:lang w:val="es-ES"/>
          </w:rPr>
          <w:t>45 Kg</w:t>
        </w:r>
      </w:smartTag>
      <w:r w:rsidRPr="00BF2871">
        <w:rPr>
          <w:rFonts w:ascii="Arial" w:hAnsi="Arial" w:cs="Arial"/>
          <w:lang w:val="es-ES"/>
        </w:rPr>
        <w:t xml:space="preserve"> se utiliza </w:t>
      </w:r>
      <w:smartTag w:uri="urn:schemas-microsoft-com:office:smarttags" w:element="metricconverter">
        <w:smartTagPr>
          <w:attr w:name="ProductID" w:val="45 Kg"/>
        </w:smartTagPr>
        <w:r w:rsidRPr="00BF2871">
          <w:rPr>
            <w:rFonts w:ascii="Arial" w:hAnsi="Arial" w:cs="Arial"/>
            <w:lang w:val="es-ES"/>
          </w:rPr>
          <w:t>45 Kg</w:t>
        </w:r>
      </w:smartTag>
      <w:r w:rsidRPr="00BF2871">
        <w:rPr>
          <w:rFonts w:ascii="Arial" w:hAnsi="Arial" w:cs="Arial"/>
          <w:lang w:val="es-ES"/>
        </w:rPr>
        <w:t xml:space="preserve"> de GLP.   </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t>Para los camiones cisterna el ingreso es a través de islas de carga y se aplica el mismo método de medición que el mencionado anteriormente.</w:t>
      </w:r>
    </w:p>
    <w:p w:rsidR="00BF2871" w:rsidRPr="00BF2871" w:rsidRDefault="00BF2871" w:rsidP="00BF2871">
      <w:pPr>
        <w:spacing w:before="120" w:after="120" w:line="360" w:lineRule="auto"/>
        <w:ind w:left="720"/>
        <w:jc w:val="both"/>
        <w:rPr>
          <w:rFonts w:ascii="Arial" w:hAnsi="Arial" w:cs="Arial"/>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t>Ingreso de cilindros con fugas o entrada de cilindros llenos</w:t>
      </w:r>
      <w:r w:rsidRPr="00BF2871">
        <w:rPr>
          <w:rFonts w:ascii="Arial" w:hAnsi="Arial" w:cs="Arial"/>
          <w:lang w:val="es-ES"/>
        </w:rPr>
        <w:t xml:space="preserve">.- </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t>Se registran los cilindros con fugas y los que regresan llenos de cualquier transportista, distribuidor o Centro de Distribución. Estos cilindros se los pesan al 100% en balanzas electrónicas móviles y esa masa de GLP es registrada como ingreso.</w:t>
      </w:r>
    </w:p>
    <w:p w:rsidR="00BF2871" w:rsidRPr="00BF2871" w:rsidRDefault="00BF2871" w:rsidP="00BF2871">
      <w:pPr>
        <w:spacing w:line="360" w:lineRule="auto"/>
        <w:jc w:val="both"/>
        <w:rPr>
          <w:rFonts w:ascii="Arial" w:hAnsi="Arial" w:cs="Arial"/>
          <w:b/>
          <w:bCs/>
          <w:lang w:val="es-ES"/>
        </w:rPr>
      </w:pPr>
    </w:p>
    <w:p w:rsidR="00BF2871" w:rsidRPr="00BF2871" w:rsidRDefault="00BF2871" w:rsidP="00BF2871">
      <w:pPr>
        <w:spacing w:line="480" w:lineRule="auto"/>
        <w:ind w:left="360"/>
        <w:jc w:val="both"/>
        <w:rPr>
          <w:rFonts w:ascii="Arial" w:hAnsi="Arial" w:cs="Arial"/>
          <w:bCs/>
          <w:lang w:val="es-ES"/>
        </w:rPr>
      </w:pPr>
      <w:r w:rsidRPr="00BF2871">
        <w:rPr>
          <w:rFonts w:ascii="Arial" w:hAnsi="Arial" w:cs="Arial"/>
          <w:b/>
          <w:bCs/>
          <w:lang w:val="es-ES"/>
        </w:rPr>
        <w:t>2.4 Control de egresos</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Existen 2 alternativas para el egreso del producto de la planta: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CB75EE">
      <w:pPr>
        <w:numPr>
          <w:ilvl w:val="0"/>
          <w:numId w:val="17"/>
        </w:numPr>
        <w:spacing w:line="480" w:lineRule="auto"/>
        <w:jc w:val="both"/>
        <w:rPr>
          <w:rFonts w:ascii="Arial" w:hAnsi="Arial" w:cs="Arial"/>
          <w:bCs/>
          <w:lang w:val="es-ES"/>
        </w:rPr>
      </w:pPr>
      <w:r w:rsidRPr="00BF2871">
        <w:rPr>
          <w:rFonts w:ascii="Arial" w:hAnsi="Arial" w:cs="Arial"/>
          <w:bCs/>
          <w:lang w:val="es-ES"/>
        </w:rPr>
        <w:t>Llenado de cilindros: carrusel de envasado.</w:t>
      </w:r>
    </w:p>
    <w:p w:rsidR="00BF2871" w:rsidRPr="00BF2871" w:rsidRDefault="00BF2871" w:rsidP="00CB75EE">
      <w:pPr>
        <w:numPr>
          <w:ilvl w:val="0"/>
          <w:numId w:val="17"/>
        </w:numPr>
        <w:spacing w:line="480" w:lineRule="auto"/>
        <w:jc w:val="both"/>
        <w:rPr>
          <w:rFonts w:ascii="Arial" w:hAnsi="Arial" w:cs="Arial"/>
          <w:bCs/>
          <w:lang w:val="es-ES"/>
        </w:rPr>
      </w:pPr>
      <w:r w:rsidRPr="00BF2871">
        <w:rPr>
          <w:rFonts w:ascii="Arial" w:hAnsi="Arial" w:cs="Arial"/>
          <w:bCs/>
          <w:lang w:val="es-ES"/>
        </w:rPr>
        <w:t>Despacho en camiones cisterna: islas de carga</w:t>
      </w:r>
    </w:p>
    <w:p w:rsidR="00BF2871" w:rsidRPr="00BF2871" w:rsidRDefault="00BF2871" w:rsidP="00BF2871">
      <w:pPr>
        <w:spacing w:line="360" w:lineRule="auto"/>
        <w:jc w:val="both"/>
        <w:rPr>
          <w:rFonts w:ascii="Arial" w:hAnsi="Arial" w:cs="Arial"/>
          <w:b/>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Llenado de cilindros: carrusel de envasado</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GLP existente en los tanques de almacenamiento se bombea hacia la nave de envasado donde funcionan los tres carruseles de envasado que llenan los cilindros vacíos con </w:t>
      </w:r>
      <w:smartTag w:uri="urn:schemas-microsoft-com:office:smarttags" w:element="metricconverter">
        <w:smartTagPr>
          <w:attr w:name="ProductID" w:val="15 Kg"/>
        </w:smartTagPr>
        <w:r w:rsidRPr="00BF2871">
          <w:rPr>
            <w:rFonts w:ascii="Arial" w:hAnsi="Arial" w:cs="Arial"/>
            <w:bCs/>
            <w:lang w:val="es-ES"/>
          </w:rPr>
          <w:t>15 Kg</w:t>
        </w:r>
      </w:smartTag>
      <w:r w:rsidRPr="00BF2871">
        <w:rPr>
          <w:rFonts w:ascii="Arial" w:hAnsi="Arial" w:cs="Arial"/>
          <w:bCs/>
          <w:lang w:val="es-ES"/>
        </w:rPr>
        <w:t xml:space="preserve"> de GLP. </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Metodología de medición.-</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Los cilindros vacíos ingresan al transportador y son pesados antes de ingresar al carrusel, para obtener la diferencia entre su tara, es decir su peso vacío de fábrica indicado en el cilindro (fig 2.10), y el peso vacío antes de ser llenado. Esta diferencia existe porque los cilindros luego de ser usados por el consumidor, son devueltos con un remanente de GLP que no vaporiza y se queda en el fondo del cilindro.</w:t>
      </w:r>
    </w:p>
    <w:p w:rsidR="00BF2871" w:rsidRPr="00BF2871" w:rsidRDefault="00BF2871" w:rsidP="00BF2871">
      <w:pPr>
        <w:spacing w:line="480" w:lineRule="auto"/>
        <w:ind w:left="720"/>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rFonts w:ascii="Arial" w:hAnsi="Arial" w:cs="Arial"/>
          <w:bCs/>
          <w:noProof/>
          <w:lang w:val="es-ES" w:eastAsia="es-ES"/>
        </w:rPr>
        <w:drawing>
          <wp:anchor distT="0" distB="0" distL="114300" distR="114300" simplePos="0" relativeHeight="251565568" behindDoc="0" locked="0" layoutInCell="1" allowOverlap="1">
            <wp:simplePos x="0" y="0"/>
            <wp:positionH relativeFrom="column">
              <wp:posOffset>1185545</wp:posOffset>
            </wp:positionH>
            <wp:positionV relativeFrom="paragraph">
              <wp:posOffset>-97790</wp:posOffset>
            </wp:positionV>
            <wp:extent cx="1671955" cy="1722755"/>
            <wp:effectExtent l="19050" t="0" r="4445" b="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1">
                      <a:lum bright="12000"/>
                    </a:blip>
                    <a:srcRect l="23256" t="28349" r="37357" b="21951"/>
                    <a:stretch>
                      <a:fillRect/>
                    </a:stretch>
                  </pic:blipFill>
                  <pic:spPr bwMode="auto">
                    <a:xfrm>
                      <a:off x="0" y="0"/>
                      <a:ext cx="1671955" cy="1722755"/>
                    </a:xfrm>
                    <a:prstGeom prst="rect">
                      <a:avLst/>
                    </a:prstGeom>
                    <a:noFill/>
                    <a:ln w="9525">
                      <a:noFill/>
                      <a:miter lim="800000"/>
                      <a:headEnd/>
                      <a:tailEnd/>
                    </a:ln>
                    <a:effectLst/>
                  </pic:spPr>
                </pic:pic>
              </a:graphicData>
            </a:graphic>
          </wp:anchor>
        </w:drawing>
      </w:r>
      <w:r>
        <w:rPr>
          <w:rFonts w:ascii="Arial" w:hAnsi="Arial" w:cs="Arial"/>
          <w:bCs/>
          <w:noProof/>
          <w:lang w:val="es-ES" w:eastAsia="es-ES"/>
        </w:rPr>
        <w:drawing>
          <wp:anchor distT="0" distB="0" distL="114300" distR="114300" simplePos="0" relativeHeight="251564544" behindDoc="0" locked="0" layoutInCell="1" allowOverlap="1">
            <wp:simplePos x="0" y="0"/>
            <wp:positionH relativeFrom="column">
              <wp:posOffset>3052445</wp:posOffset>
            </wp:positionH>
            <wp:positionV relativeFrom="paragraph">
              <wp:posOffset>-88265</wp:posOffset>
            </wp:positionV>
            <wp:extent cx="1290955" cy="1722755"/>
            <wp:effectExtent l="19050" t="0" r="4445"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2"/>
                    <a:srcRect l="32263" t="33272" r="41898" b="31303"/>
                    <a:stretch>
                      <a:fillRect/>
                    </a:stretch>
                  </pic:blipFill>
                  <pic:spPr bwMode="auto">
                    <a:xfrm>
                      <a:off x="0" y="0"/>
                      <a:ext cx="1290955" cy="1722755"/>
                    </a:xfrm>
                    <a:prstGeom prst="rect">
                      <a:avLst/>
                    </a:prstGeom>
                    <a:noFill/>
                    <a:ln w="9525">
                      <a:noFill/>
                      <a:miter lim="800000"/>
                      <a:headEnd/>
                      <a:tailEnd/>
                    </a:ln>
                    <a:effectLst/>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091" type="#_x0000_t202" style="position:absolute;left:0;text-align:left;margin-left:9pt;margin-top:19.25pt;width:387pt;height:36pt;z-index:251566592" filled="f" stroked="f">
            <v:textbox style="mso-next-textbox:#_x0000_s1091">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10 MARCA DEL PESO VACÍO DE FÁBRICA DEL CILINDRO (TARA)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1080"/>
        <w:jc w:val="both"/>
        <w:rPr>
          <w:rFonts w:ascii="Arial" w:hAnsi="Arial" w:cs="Arial"/>
          <w:bCs/>
          <w:i/>
          <w:lang w:val="es-ES"/>
        </w:rPr>
      </w:pPr>
      <w:r w:rsidRPr="00BF2871">
        <w:rPr>
          <w:rFonts w:ascii="Arial" w:hAnsi="Arial" w:cs="Arial"/>
          <w:bCs/>
          <w:i/>
          <w:lang w:val="es-ES"/>
        </w:rPr>
        <w:t>Peso Vacío de Fabrica del cilindro (Tara) = 15,9</w:t>
      </w:r>
    </w:p>
    <w:p w:rsidR="00BF2871" w:rsidRPr="00BF2871" w:rsidRDefault="00BF2871" w:rsidP="00BF2871">
      <w:pPr>
        <w:spacing w:line="480" w:lineRule="auto"/>
        <w:ind w:left="1080"/>
        <w:jc w:val="both"/>
        <w:rPr>
          <w:rFonts w:ascii="Arial" w:hAnsi="Arial" w:cs="Arial"/>
          <w:bCs/>
          <w:i/>
          <w:lang w:val="es-ES"/>
        </w:rPr>
      </w:pPr>
      <w:r w:rsidRPr="00BF2871">
        <w:rPr>
          <w:rFonts w:ascii="Arial" w:hAnsi="Arial" w:cs="Arial"/>
          <w:bCs/>
          <w:i/>
          <w:lang w:val="es-ES"/>
        </w:rPr>
        <w:t>Peso vacío del cilindro ingresado a la planta para  envasado = 16,2</w:t>
      </w:r>
    </w:p>
    <w:p w:rsidR="00BF2871" w:rsidRPr="00BF2871" w:rsidRDefault="00BF2871" w:rsidP="00BF2871">
      <w:pPr>
        <w:spacing w:line="480" w:lineRule="auto"/>
        <w:ind w:left="1080"/>
        <w:jc w:val="both"/>
        <w:rPr>
          <w:rFonts w:ascii="Arial" w:hAnsi="Arial" w:cs="Arial"/>
          <w:bCs/>
          <w:i/>
          <w:lang w:val="es-ES"/>
        </w:rPr>
      </w:pPr>
      <w:r w:rsidRPr="00BF2871">
        <w:rPr>
          <w:rFonts w:ascii="Arial" w:hAnsi="Arial" w:cs="Arial"/>
          <w:bCs/>
          <w:i/>
          <w:lang w:val="es-ES"/>
        </w:rPr>
        <w:t xml:space="preserve">Peso exigido de GLP en el cilindro = </w:t>
      </w:r>
      <w:smartTag w:uri="urn:schemas-microsoft-com:office:smarttags" w:element="metricconverter">
        <w:smartTagPr>
          <w:attr w:name="ProductID" w:val="15,0 Kg"/>
        </w:smartTagPr>
        <w:r w:rsidRPr="00BF2871">
          <w:rPr>
            <w:rFonts w:ascii="Arial" w:hAnsi="Arial" w:cs="Arial"/>
            <w:bCs/>
            <w:i/>
            <w:lang w:val="es-ES"/>
          </w:rPr>
          <w:t>15,0 Kg</w:t>
        </w:r>
      </w:smartTag>
      <w:r w:rsidRPr="00BF2871">
        <w:rPr>
          <w:rFonts w:ascii="Arial" w:hAnsi="Arial" w:cs="Arial"/>
          <w:bCs/>
          <w:i/>
          <w:lang w:val="es-ES"/>
        </w:rPr>
        <w:t>.</w:t>
      </w:r>
    </w:p>
    <w:p w:rsidR="00BF2871" w:rsidRPr="00BF2871" w:rsidRDefault="00BF2871" w:rsidP="00BF2871">
      <w:pPr>
        <w:spacing w:line="480" w:lineRule="auto"/>
        <w:ind w:left="1080"/>
        <w:jc w:val="both"/>
        <w:rPr>
          <w:rFonts w:ascii="Arial" w:hAnsi="Arial" w:cs="Arial"/>
          <w:bCs/>
          <w:i/>
          <w:lang w:val="es-ES"/>
        </w:rPr>
      </w:pPr>
      <w:r w:rsidRPr="00BF2871">
        <w:rPr>
          <w:rFonts w:ascii="Arial" w:hAnsi="Arial" w:cs="Arial"/>
          <w:bCs/>
          <w:i/>
          <w:lang w:val="es-ES"/>
        </w:rPr>
        <w:t>Kilos suministrados al cilindro = 14,7</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cilindro vacío nuevo de fábrica pesa </w:t>
      </w:r>
      <w:smartTag w:uri="urn:schemas-microsoft-com:office:smarttags" w:element="metricconverter">
        <w:smartTagPr>
          <w:attr w:name="ProductID" w:val="15,9 Kg"/>
        </w:smartTagPr>
        <w:r w:rsidRPr="00BF2871">
          <w:rPr>
            <w:rFonts w:ascii="Arial" w:hAnsi="Arial" w:cs="Arial"/>
            <w:bCs/>
            <w:lang w:val="es-ES"/>
          </w:rPr>
          <w:t>15,9 Kg</w:t>
        </w:r>
      </w:smartTag>
      <w:r w:rsidRPr="00BF2871">
        <w:rPr>
          <w:rFonts w:ascii="Arial" w:hAnsi="Arial" w:cs="Arial"/>
          <w:bCs/>
          <w:lang w:val="es-ES"/>
        </w:rPr>
        <w:t xml:space="preserve">., pero al momento de entrar al carrusel pesa </w:t>
      </w:r>
      <w:smartTag w:uri="urn:schemas-microsoft-com:office:smarttags" w:element="metricconverter">
        <w:smartTagPr>
          <w:attr w:name="ProductID" w:val="16,2 Kg"/>
        </w:smartTagPr>
        <w:r w:rsidRPr="00BF2871">
          <w:rPr>
            <w:rFonts w:ascii="Arial" w:hAnsi="Arial" w:cs="Arial"/>
            <w:bCs/>
            <w:lang w:val="es-ES"/>
          </w:rPr>
          <w:t>16,2 Kg</w:t>
        </w:r>
      </w:smartTag>
      <w:r w:rsidRPr="00BF2871">
        <w:rPr>
          <w:rFonts w:ascii="Arial" w:hAnsi="Arial" w:cs="Arial"/>
          <w:bCs/>
          <w:lang w:val="es-ES"/>
        </w:rPr>
        <w:t xml:space="preserve">., debido al remanente de </w:t>
      </w:r>
      <w:smartTag w:uri="urn:schemas-microsoft-com:office:smarttags" w:element="metricconverter">
        <w:smartTagPr>
          <w:attr w:name="ProductID" w:val="0,3 Kg"/>
        </w:smartTagPr>
        <w:r w:rsidRPr="00BF2871">
          <w:rPr>
            <w:rFonts w:ascii="Arial" w:hAnsi="Arial" w:cs="Arial"/>
            <w:bCs/>
            <w:lang w:val="es-ES"/>
          </w:rPr>
          <w:t>0,3 Kg</w:t>
        </w:r>
      </w:smartTag>
      <w:r w:rsidRPr="00BF2871">
        <w:rPr>
          <w:rFonts w:ascii="Arial" w:hAnsi="Arial" w:cs="Arial"/>
          <w:bCs/>
          <w:lang w:val="es-ES"/>
        </w:rPr>
        <w:t xml:space="preserve">. presente en el fondo del cilindro,   por lo cual la máquina lo llena con </w:t>
      </w:r>
      <w:smartTag w:uri="urn:schemas-microsoft-com:office:smarttags" w:element="metricconverter">
        <w:smartTagPr>
          <w:attr w:name="ProductID" w:val="14,7 Kg"/>
        </w:smartTagPr>
        <w:r w:rsidRPr="00BF2871">
          <w:rPr>
            <w:rFonts w:ascii="Arial" w:hAnsi="Arial" w:cs="Arial"/>
            <w:bCs/>
            <w:lang w:val="es-ES"/>
          </w:rPr>
          <w:t>14,7 Kg</w:t>
        </w:r>
      </w:smartTag>
      <w:r w:rsidRPr="00BF2871">
        <w:rPr>
          <w:rFonts w:ascii="Arial" w:hAnsi="Arial" w:cs="Arial"/>
          <w:bCs/>
          <w:lang w:val="es-ES"/>
        </w:rPr>
        <w:t>. (15 – 0,3) de producto. Estos cálculos los realiza automáticamente el sistema de Kosan Crisplant, para cada cilindro que procesa, y al final de la jornada proporciona un reporte diario de kilos envasados.</w:t>
      </w: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rFonts w:ascii="Arial" w:hAnsi="Arial" w:cs="Arial"/>
          <w:bCs/>
          <w:noProof/>
          <w:lang w:val="es-ES" w:eastAsia="es-ES"/>
        </w:rPr>
        <w:drawing>
          <wp:anchor distT="0" distB="0" distL="114300" distR="114300" simplePos="0" relativeHeight="251558400" behindDoc="0" locked="0" layoutInCell="1" allowOverlap="1">
            <wp:simplePos x="0" y="0"/>
            <wp:positionH relativeFrom="column">
              <wp:posOffset>806450</wp:posOffset>
            </wp:positionH>
            <wp:positionV relativeFrom="paragraph">
              <wp:posOffset>68580</wp:posOffset>
            </wp:positionV>
            <wp:extent cx="3994150" cy="4960620"/>
            <wp:effectExtent l="38100" t="19050" r="25400" b="11430"/>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3"/>
                    <a:srcRect/>
                    <a:stretch>
                      <a:fillRect/>
                    </a:stretch>
                  </pic:blipFill>
                  <pic:spPr bwMode="auto">
                    <a:xfrm>
                      <a:off x="0" y="0"/>
                      <a:ext cx="3994150" cy="4960620"/>
                    </a:xfrm>
                    <a:prstGeom prst="rect">
                      <a:avLst/>
                    </a:prstGeom>
                    <a:noFill/>
                    <a:ln w="2540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07" type="#_x0000_t202" style="position:absolute;left:0;text-align:left;margin-left:196.5pt;margin-top:3.15pt;width:172.5pt;height:11.25pt;z-index:251580928" stroked="f">
            <v:textbox style="mso-next-textbox:#_x0000_s1107">
              <w:txbxContent>
                <w:p w:rsidR="00BF2871" w:rsidRDefault="00BF2871" w:rsidP="00BF2871"/>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lastRenderedPageBreak/>
        <w:pict>
          <v:shape id="_x0000_s1084" type="#_x0000_t202" style="position:absolute;left:0;text-align:left;margin-left:36pt;margin-top:18.65pt;width:369pt;height:45pt;z-index:251559424" filled="f" stroked="f">
            <v:textbox style="mso-next-textbox:#_x0000_s1084">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11 REPORTE DE ENVASADO DIARIO DEL SISTEMA DE CARRUSEL DE LLENADO KOSAN CRISPLANT</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En </w:t>
      </w:r>
      <w:smartTag w:uri="urn:schemas-microsoft-com:office:smarttags" w:element="PersonName">
        <w:smartTagPr>
          <w:attr w:name="ProductID" w:val="la Fig."/>
        </w:smartTagPr>
        <w:r w:rsidRPr="00BF2871">
          <w:rPr>
            <w:rFonts w:ascii="Arial" w:hAnsi="Arial" w:cs="Arial"/>
            <w:bCs/>
            <w:lang w:val="es-ES"/>
          </w:rPr>
          <w:t>la Fig.</w:t>
        </w:r>
      </w:smartTag>
      <w:r w:rsidRPr="00BF2871">
        <w:rPr>
          <w:rFonts w:ascii="Arial" w:hAnsi="Arial" w:cs="Arial"/>
          <w:bCs/>
          <w:lang w:val="es-ES"/>
        </w:rPr>
        <w:t xml:space="preserve"> 2.11 podemos observar el número de cilindros procesados por los carruseles durante una jornada, los cilindros llenados efectivamente, la cantidad de cilindros en reproceso por bajo peso (salieron del carrusel con menos de los 15 kilos de producto) o por sobrepeso (salieron del carrusel con más de los 15 kilos exigidos).  </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El software registra además los cilindros con tara negativa, es decir los cilindros cuyo peso vacío (peso de envase más remanente) es menor  que su tara, los cilindros que se segregaron manualmente para alguna prueba y los que salieron por otros errores, por ejemplo por fugas en la válvula.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Basado en observaciones realizadas durante la operación de llenado en los carruseles de envasado, y debido a las características del GLP en estado líquido de evaporarse frente a un mínimo cambio de presión, se comprobó que las emanaciones de GLP en la operación de llenado son un punto crítico que debe ser controlado y que no lo está midiendo el sistema de Kosan Crisplant, mismo que mide kilos efectivamente llenados en los cilindros.</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rFonts w:ascii="Arial" w:hAnsi="Arial" w:cs="Arial"/>
          <w:bCs/>
          <w:noProof/>
          <w:lang w:val="es-ES" w:eastAsia="es-ES"/>
        </w:rPr>
        <w:drawing>
          <wp:anchor distT="0" distB="0" distL="114300" distR="114300" simplePos="0" relativeHeight="251562496" behindDoc="0" locked="0" layoutInCell="1" allowOverlap="1">
            <wp:simplePos x="0" y="0"/>
            <wp:positionH relativeFrom="column">
              <wp:posOffset>1257300</wp:posOffset>
            </wp:positionH>
            <wp:positionV relativeFrom="paragraph">
              <wp:posOffset>-114300</wp:posOffset>
            </wp:positionV>
            <wp:extent cx="3096895" cy="1872615"/>
            <wp:effectExtent l="19050" t="0" r="8255" b="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4"/>
                    <a:srcRect/>
                    <a:stretch>
                      <a:fillRect/>
                    </a:stretch>
                  </pic:blipFill>
                  <pic:spPr bwMode="auto">
                    <a:xfrm>
                      <a:off x="0" y="0"/>
                      <a:ext cx="3096895" cy="1872615"/>
                    </a:xfrm>
                    <a:prstGeom prst="rect">
                      <a:avLst/>
                    </a:prstGeom>
                    <a:noFill/>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088" type="#_x0000_t202" style="position:absolute;left:0;text-align:left;margin-left:45pt;margin-top:15pt;width:5in;height:45pt;z-index:251563520" filled="f" stroked="f">
            <v:textbox style="mso-next-textbox:#_x0000_s1088">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12 CORRECTO EMPALME DE UN CABEZAL DE LLENADO  CON </w:t>
                  </w:r>
                  <w:smartTag w:uri="urn:schemas-microsoft-com:office:smarttags" w:element="PersonName">
                    <w:smartTagPr>
                      <w:attr w:name="ProductID" w:val="LA V￁LVULA DE"/>
                    </w:smartTagPr>
                    <w:r>
                      <w:rPr>
                        <w:rFonts w:ascii="Arial" w:hAnsi="Arial" w:cs="Arial"/>
                        <w:b/>
                        <w:lang w:val="es-EC"/>
                      </w:rPr>
                      <w:t>LA VÁLVULA DE</w:t>
                    </w:r>
                  </w:smartTag>
                  <w:r>
                    <w:rPr>
                      <w:rFonts w:ascii="Arial" w:hAnsi="Arial" w:cs="Arial"/>
                      <w:b/>
                      <w:lang w:val="es-EC"/>
                    </w:rPr>
                    <w:t xml:space="preserve"> UN CILINDRO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Estas emanaciones se producen debido a que el cabezal del sistema del carrusel de llenado no empalma correctamente con la válvula del cilindro (Fig. 2.11), esto es provocado por:</w:t>
      </w:r>
    </w:p>
    <w:p w:rsidR="00BF2871" w:rsidRPr="00BF2871" w:rsidRDefault="00BF2871" w:rsidP="00BF2871">
      <w:pPr>
        <w:spacing w:line="360" w:lineRule="auto"/>
        <w:jc w:val="both"/>
        <w:rPr>
          <w:rFonts w:ascii="Arial" w:hAnsi="Arial" w:cs="Arial"/>
          <w:bCs/>
          <w:lang w:val="es-ES"/>
        </w:rPr>
      </w:pPr>
    </w:p>
    <w:p w:rsidR="00BF2871" w:rsidRPr="00BF2871" w:rsidRDefault="00BF2871" w:rsidP="00CB75EE">
      <w:pPr>
        <w:numPr>
          <w:ilvl w:val="0"/>
          <w:numId w:val="18"/>
        </w:numPr>
        <w:spacing w:line="480" w:lineRule="auto"/>
        <w:jc w:val="both"/>
        <w:rPr>
          <w:rFonts w:ascii="Arial" w:hAnsi="Arial" w:cs="Arial"/>
          <w:bCs/>
          <w:lang w:val="es-ES"/>
        </w:rPr>
      </w:pPr>
      <w:r w:rsidRPr="00BF2871">
        <w:rPr>
          <w:rFonts w:ascii="Arial" w:hAnsi="Arial" w:cs="Arial"/>
          <w:bCs/>
          <w:lang w:val="es-ES"/>
        </w:rPr>
        <w:t>Poca estabilidad del cilindro debido a base deformada.</w:t>
      </w:r>
    </w:p>
    <w:p w:rsidR="00BF2871" w:rsidRPr="00BF2871" w:rsidRDefault="00BF2871" w:rsidP="00CB75EE">
      <w:pPr>
        <w:numPr>
          <w:ilvl w:val="0"/>
          <w:numId w:val="18"/>
        </w:numPr>
        <w:spacing w:line="480" w:lineRule="auto"/>
        <w:jc w:val="both"/>
        <w:rPr>
          <w:rFonts w:ascii="Arial" w:hAnsi="Arial" w:cs="Arial"/>
          <w:bCs/>
          <w:lang w:val="es-ES"/>
        </w:rPr>
      </w:pPr>
      <w:r w:rsidRPr="00BF2871">
        <w:rPr>
          <w:rFonts w:ascii="Arial" w:hAnsi="Arial" w:cs="Arial"/>
          <w:bCs/>
          <w:lang w:val="es-ES"/>
        </w:rPr>
        <w:t>Asa deformada que impide el correcto empalme del cabezal.</w:t>
      </w:r>
    </w:p>
    <w:p w:rsidR="00BF2871" w:rsidRPr="00BF2871" w:rsidRDefault="00BF2871" w:rsidP="00CB75EE">
      <w:pPr>
        <w:numPr>
          <w:ilvl w:val="0"/>
          <w:numId w:val="18"/>
        </w:numPr>
        <w:spacing w:line="480" w:lineRule="auto"/>
        <w:jc w:val="both"/>
        <w:rPr>
          <w:rFonts w:ascii="Arial" w:hAnsi="Arial" w:cs="Arial"/>
          <w:bCs/>
          <w:lang w:val="es-ES"/>
        </w:rPr>
      </w:pPr>
      <w:r w:rsidRPr="00BF2871">
        <w:rPr>
          <w:rFonts w:ascii="Arial" w:hAnsi="Arial" w:cs="Arial"/>
          <w:bCs/>
          <w:lang w:val="es-ES"/>
        </w:rPr>
        <w:t>Mal ajuste de los brazos mecánicos de la balanza.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Por lo tanto, el primer punto crítico en el control de egresos es:</w:t>
      </w: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085" type="#_x0000_t202" style="position:absolute;left:0;text-align:left;margin-left:53.85pt;margin-top:7.5pt;width:342.15pt;height:45pt;z-index:251560448" filled="f" fillcolor="blue">
            <v:textbox>
              <w:txbxContent>
                <w:p w:rsidR="00BF2871" w:rsidRDefault="00BF2871" w:rsidP="00BF2871">
                  <w:pPr>
                    <w:rPr>
                      <w:rFonts w:ascii="Arial" w:hAnsi="Arial" w:cs="Arial"/>
                      <w:bCs/>
                    </w:rPr>
                  </w:pPr>
                </w:p>
                <w:p w:rsidR="00BF2871" w:rsidRPr="00BF2871" w:rsidRDefault="00BF2871" w:rsidP="00CB75EE">
                  <w:pPr>
                    <w:numPr>
                      <w:ilvl w:val="0"/>
                      <w:numId w:val="19"/>
                    </w:numPr>
                    <w:jc w:val="center"/>
                    <w:rPr>
                      <w:i/>
                      <w:lang w:val="es-ES"/>
                    </w:rPr>
                  </w:pPr>
                  <w:r w:rsidRPr="00BF2871">
                    <w:rPr>
                      <w:rFonts w:ascii="Arial" w:hAnsi="Arial" w:cs="Arial"/>
                      <w:bCs/>
                      <w:i/>
                      <w:lang w:val="es-ES"/>
                    </w:rPr>
                    <w:t>Vaporización del GLP en los carruseles de llenado</w:t>
                  </w:r>
                </w:p>
              </w:txbxContent>
            </v:textbox>
          </v:shape>
        </w:pict>
      </w:r>
    </w:p>
    <w:p w:rsidR="00BF2871" w:rsidRPr="00BF2871" w:rsidRDefault="00BF2871" w:rsidP="00BF2871">
      <w:pPr>
        <w:spacing w:line="480" w:lineRule="auto"/>
        <w:ind w:left="360"/>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Despacho en camiones cisterna: islas de carga.-</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lastRenderedPageBreak/>
        <w:t>Aquellos clientes que por su volumen de consumo de GLP se han visto en la necesidad de montar su propia instalación receptora con tanque estacionario, deben ser abastecidos directamente en camiones cisterna equipados con bomba de trasvase.</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Este GLP se lo obtiene directamente de los terminales de PCO o desde los propios tanques de almacenamiento de la planta de envasado mediante islas de carga dentro de la planta y conectados por una línea de líquido para el bombeo del GLP hacia la cisterna y una línea para el retorno de GLP en fase gaseosa que se conecta al tanque estacionario para lograr compensar la sobrepresión de vapor debido al ingreso de líquido a la cisterna.</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Se despacha GLP a otras plantas de envasado como transferencias de planta a planta, este GLP también se lo transporta en camiones cisterna y la operación de trasvase se la realiza en islas de carga.</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
          <w:bCs/>
          <w:lang w:val="es-ES"/>
        </w:rPr>
        <w:t>Metodología de medición.-</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GLP en fase líquida es bombeado desde los tanques estacionarios hacia las cisternas teniendo como punto intermedio la isla de carga/descarga, donde con una combinación de válvulas y mangueras especiales se realiza la operación. </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lastRenderedPageBreak/>
        <w:t>En este punto crítico no existe un método de medición directo de cuánto producto sale del estacionario hacia las cisternas, la medición se la realiza con los instrumentos de las cisternas, es decir se toman los valores iniciales (antes del bombeo) y finales (después del bombeo) de nivel, temperatura y presión del producto en la cisterna, y mediante un cálculo volumen – masa se obtiene y registra el valor suministrado a la cisterna, por lo que se acumulan los errores de precisión de los instrumentos utilizados.</w:t>
      </w:r>
    </w:p>
    <w:p w:rsidR="00BF2871" w:rsidRPr="00BF2871" w:rsidRDefault="00BF2871" w:rsidP="00BF2871">
      <w:pPr>
        <w:spacing w:line="360" w:lineRule="auto"/>
        <w:ind w:left="720"/>
        <w:jc w:val="both"/>
        <w:rPr>
          <w:rFonts w:ascii="Arial" w:hAnsi="Arial" w:cs="Arial"/>
          <w:bCs/>
          <w:lang w:val="es-ES"/>
        </w:rPr>
      </w:pPr>
    </w:p>
    <w:p w:rsidR="00BF2871" w:rsidRPr="00BF2871" w:rsidRDefault="00626849" w:rsidP="00BF2871">
      <w:pPr>
        <w:spacing w:line="480" w:lineRule="auto"/>
        <w:ind w:left="720"/>
        <w:jc w:val="both"/>
        <w:rPr>
          <w:rFonts w:ascii="Arial" w:hAnsi="Arial" w:cs="Arial"/>
          <w:bCs/>
          <w:lang w:val="es-ES"/>
        </w:rPr>
      </w:pPr>
      <w:r>
        <w:rPr>
          <w:noProof/>
          <w:lang w:val="es-ES" w:eastAsia="es-ES"/>
        </w:rPr>
        <w:drawing>
          <wp:anchor distT="0" distB="0" distL="114300" distR="114300" simplePos="0" relativeHeight="251567616" behindDoc="0" locked="0" layoutInCell="1" allowOverlap="1">
            <wp:simplePos x="0" y="0"/>
            <wp:positionH relativeFrom="column">
              <wp:posOffset>457200</wp:posOffset>
            </wp:positionH>
            <wp:positionV relativeFrom="paragraph">
              <wp:posOffset>2392045</wp:posOffset>
            </wp:positionV>
            <wp:extent cx="4686300" cy="2252345"/>
            <wp:effectExtent l="19050" t="0" r="0" b="0"/>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5"/>
                    <a:srcRect/>
                    <a:stretch>
                      <a:fillRect/>
                    </a:stretch>
                  </pic:blipFill>
                  <pic:spPr bwMode="auto">
                    <a:xfrm>
                      <a:off x="0" y="0"/>
                      <a:ext cx="4686300" cy="2252345"/>
                    </a:xfrm>
                    <a:prstGeom prst="rect">
                      <a:avLst/>
                    </a:prstGeom>
                    <a:noFill/>
                    <a:ln w="9525">
                      <a:noFill/>
                      <a:miter lim="800000"/>
                      <a:headEnd/>
                      <a:tailEnd/>
                    </a:ln>
                  </pic:spPr>
                </pic:pic>
              </a:graphicData>
            </a:graphic>
          </wp:anchor>
        </w:drawing>
      </w:r>
      <w:r w:rsidR="00BF2871" w:rsidRPr="00BF2871">
        <w:rPr>
          <w:rFonts w:ascii="Arial" w:hAnsi="Arial" w:cs="Arial"/>
          <w:bCs/>
          <w:lang w:val="es-ES"/>
        </w:rPr>
        <w:t>Durante las operaciones de despacho a los clientes con instalaciones centralizadas, el producto se reparte según las necesidades de los mismos, es decir en un camión de capacidad de 5 TM aproximadamente se puede repartir a 7 u 8 clientes diferentes cantidades de producto, mismas que también son medidas con el método volumétrico antes mencionado utilizando los instrumentos de las cisternas.</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094" type="#_x0000_t202" style="position:absolute;left:0;text-align:left;margin-left:36pt;margin-top:10.55pt;width:378pt;height:41.4pt;z-index:251569664" filled="f" stroked="f">
            <v:textbox style="mso-next-textbox:#_x0000_s1094">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13 HOJA DE CÁLCULO PARA </w:t>
                  </w:r>
                  <w:smartTag w:uri="urn:schemas-microsoft-com:office:smarttags" w:element="PersonName">
                    <w:smartTagPr>
                      <w:attr w:name="ProductID" w:val="LA CONVERSIￓN VOLUMEN"/>
                    </w:smartTagPr>
                    <w:r>
                      <w:rPr>
                        <w:rFonts w:ascii="Arial" w:hAnsi="Arial" w:cs="Arial"/>
                        <w:b/>
                        <w:lang w:val="es-EC"/>
                      </w:rPr>
                      <w:t>LA CONVERSIÓN VOLUMEN</w:t>
                    </w:r>
                  </w:smartTag>
                  <w:r>
                    <w:rPr>
                      <w:rFonts w:ascii="Arial" w:hAnsi="Arial" w:cs="Arial"/>
                      <w:b/>
                      <w:lang w:val="es-EC"/>
                    </w:rPr>
                    <w:t xml:space="preserve"> -  MASA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En la figura 2.13 se observa la pantalla de interfase en la que las celdas de color blanco son valores resultantes de búsquedas automáticas realizadas en bases de datos, mismos que están en función de los valores ingresados manualmente por el operador, producto de las lecturas de los instrumentos del camión cisterna. La capacidad volumétrica total de los camiones es un dato obtenido del fabricante, la gravedad específica, nivel de llenado, temperaturas y presiones iniciales y finales son los datos de ingreso para obtener:</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CB75EE">
      <w:pPr>
        <w:numPr>
          <w:ilvl w:val="0"/>
          <w:numId w:val="13"/>
        </w:numPr>
        <w:spacing w:line="480" w:lineRule="auto"/>
        <w:ind w:left="1117" w:hanging="397"/>
        <w:jc w:val="both"/>
        <w:rPr>
          <w:rFonts w:ascii="Arial" w:hAnsi="Arial" w:cs="Arial"/>
          <w:bCs/>
          <w:lang w:val="es-ES"/>
        </w:rPr>
      </w:pPr>
      <w:r w:rsidRPr="00BF2871">
        <w:rPr>
          <w:rFonts w:ascii="Arial" w:hAnsi="Arial" w:cs="Arial"/>
          <w:b/>
          <w:bCs/>
          <w:i/>
          <w:lang w:val="es-ES"/>
        </w:rPr>
        <w:t>Peso molecular del gas:</w:t>
      </w:r>
      <w:r w:rsidRPr="00BF2871">
        <w:rPr>
          <w:rFonts w:ascii="Arial" w:hAnsi="Arial" w:cs="Arial"/>
          <w:bCs/>
          <w:lang w:val="es-ES"/>
        </w:rPr>
        <w:t xml:space="preserve"> El peso molecular de un material es la masa de un mol de moléculas de dicho material. Se expresa en unidades de gr/gr-mol. Corresponde a la suma de los pesos atómicos de los elementos que conforman una molécula del material.</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CB75EE">
      <w:pPr>
        <w:numPr>
          <w:ilvl w:val="0"/>
          <w:numId w:val="13"/>
        </w:numPr>
        <w:spacing w:line="480" w:lineRule="auto"/>
        <w:ind w:left="1117" w:hanging="397"/>
        <w:jc w:val="both"/>
        <w:rPr>
          <w:rFonts w:ascii="Arial" w:hAnsi="Arial" w:cs="Arial"/>
          <w:b/>
          <w:bCs/>
          <w:i/>
          <w:lang w:val="es-ES"/>
        </w:rPr>
      </w:pPr>
      <w:r w:rsidRPr="00BF2871">
        <w:rPr>
          <w:rFonts w:ascii="Arial" w:hAnsi="Arial" w:cs="Arial"/>
          <w:b/>
          <w:bCs/>
          <w:i/>
          <w:lang w:val="es-ES"/>
        </w:rPr>
        <w:t xml:space="preserve">Factor de corrección volumétrica inicial: </w:t>
      </w:r>
      <w:r w:rsidRPr="00BF2871">
        <w:rPr>
          <w:rFonts w:ascii="Arial" w:hAnsi="Arial" w:cs="Arial"/>
          <w:bCs/>
          <w:lang w:val="es-ES"/>
        </w:rPr>
        <w:t xml:space="preserve">Corrige el volumen (con su  temperatura observada antes de la descarga) al volumen a una temperatura de </w:t>
      </w:r>
      <w:smartTag w:uri="urn:schemas-microsoft-com:office:smarttags" w:element="metricconverter">
        <w:smartTagPr>
          <w:attr w:name="ProductID" w:val="60 ﾺF"/>
        </w:smartTagPr>
        <w:r w:rsidRPr="00BF2871">
          <w:rPr>
            <w:rFonts w:ascii="Arial" w:hAnsi="Arial" w:cs="Arial"/>
            <w:bCs/>
            <w:lang w:val="es-ES"/>
          </w:rPr>
          <w:t>60 ºF</w:t>
        </w:r>
      </w:smartTag>
      <w:r w:rsidRPr="00BF2871">
        <w:rPr>
          <w:rFonts w:ascii="Arial" w:hAnsi="Arial" w:cs="Arial"/>
          <w:bCs/>
          <w:lang w:val="es-ES"/>
        </w:rPr>
        <w:t>.</w:t>
      </w:r>
    </w:p>
    <w:p w:rsidR="00BF2871" w:rsidRPr="00BF2871" w:rsidRDefault="00BF2871" w:rsidP="00BF2871">
      <w:pPr>
        <w:spacing w:line="360" w:lineRule="auto"/>
        <w:jc w:val="both"/>
        <w:rPr>
          <w:rFonts w:ascii="Arial" w:hAnsi="Arial" w:cs="Arial"/>
          <w:bCs/>
          <w:lang w:val="es-ES"/>
        </w:rPr>
      </w:pPr>
    </w:p>
    <w:p w:rsidR="00BF2871" w:rsidRPr="00BF2871" w:rsidRDefault="00BF2871" w:rsidP="00CB75EE">
      <w:pPr>
        <w:numPr>
          <w:ilvl w:val="0"/>
          <w:numId w:val="13"/>
        </w:numPr>
        <w:spacing w:line="480" w:lineRule="auto"/>
        <w:ind w:left="1117" w:hanging="397"/>
        <w:jc w:val="both"/>
        <w:rPr>
          <w:rFonts w:ascii="Arial" w:hAnsi="Arial" w:cs="Arial"/>
          <w:bCs/>
          <w:lang w:val="es-ES"/>
        </w:rPr>
      </w:pPr>
      <w:r w:rsidRPr="00BF2871">
        <w:rPr>
          <w:rFonts w:ascii="Arial" w:hAnsi="Arial" w:cs="Arial"/>
          <w:b/>
          <w:bCs/>
          <w:i/>
          <w:lang w:val="es-ES"/>
        </w:rPr>
        <w:t xml:space="preserve">Factor de corrección volumétrica final: </w:t>
      </w:r>
      <w:r w:rsidRPr="00BF2871">
        <w:rPr>
          <w:rFonts w:ascii="Arial" w:hAnsi="Arial" w:cs="Arial"/>
          <w:bCs/>
          <w:lang w:val="es-ES"/>
        </w:rPr>
        <w:t xml:space="preserve">Corrige el volumen (con su temperatura observada después de la descarga) al volumen a la temperatura de </w:t>
      </w:r>
      <w:smartTag w:uri="urn:schemas-microsoft-com:office:smarttags" w:element="metricconverter">
        <w:smartTagPr>
          <w:attr w:name="ProductID" w:val="60 ﾺF"/>
        </w:smartTagPr>
        <w:r w:rsidRPr="00BF2871">
          <w:rPr>
            <w:rFonts w:ascii="Arial" w:hAnsi="Arial" w:cs="Arial"/>
            <w:bCs/>
            <w:lang w:val="es-ES"/>
          </w:rPr>
          <w:t>60 ºF</w:t>
        </w:r>
      </w:smartTag>
      <w:r w:rsidRPr="00BF2871">
        <w:rPr>
          <w:rFonts w:ascii="Arial" w:hAnsi="Arial" w:cs="Arial"/>
          <w:bCs/>
          <w:lang w:val="es-ES"/>
        </w:rPr>
        <w:t>.</w:t>
      </w:r>
    </w:p>
    <w:p w:rsidR="00BF2871" w:rsidRPr="00BF2871" w:rsidRDefault="00BF2871" w:rsidP="00BF2871">
      <w:pPr>
        <w:spacing w:line="360" w:lineRule="auto"/>
        <w:jc w:val="both"/>
        <w:rPr>
          <w:rFonts w:ascii="Arial" w:hAnsi="Arial" w:cs="Arial"/>
          <w:bCs/>
          <w:lang w:val="es-ES"/>
        </w:rPr>
      </w:pPr>
    </w:p>
    <w:p w:rsidR="00BF2871" w:rsidRPr="00BF2871" w:rsidRDefault="00BF2871" w:rsidP="00CB75EE">
      <w:pPr>
        <w:numPr>
          <w:ilvl w:val="0"/>
          <w:numId w:val="13"/>
        </w:numPr>
        <w:spacing w:line="480" w:lineRule="auto"/>
        <w:ind w:left="1117" w:hanging="397"/>
        <w:jc w:val="both"/>
        <w:rPr>
          <w:rFonts w:ascii="Arial" w:hAnsi="Arial" w:cs="Arial"/>
          <w:bCs/>
          <w:lang w:val="es-ES"/>
        </w:rPr>
      </w:pPr>
      <w:r w:rsidRPr="00BF2871">
        <w:rPr>
          <w:rFonts w:ascii="Arial" w:hAnsi="Arial" w:cs="Arial"/>
          <w:b/>
          <w:bCs/>
          <w:lang w:val="es-ES"/>
        </w:rPr>
        <w:t>Factor RA inicial:</w:t>
      </w:r>
      <w:r w:rsidRPr="00BF2871">
        <w:rPr>
          <w:rFonts w:ascii="Arial" w:hAnsi="Arial" w:cs="Arial"/>
          <w:bCs/>
          <w:lang w:val="es-ES"/>
        </w:rPr>
        <w:t xml:space="preserve"> Coeficiente de dilatación del gas en función de su temperatura absoluta inicial.</w:t>
      </w:r>
    </w:p>
    <w:p w:rsidR="00BF2871" w:rsidRPr="00BF2871" w:rsidRDefault="00BF2871" w:rsidP="00CB75EE">
      <w:pPr>
        <w:numPr>
          <w:ilvl w:val="0"/>
          <w:numId w:val="13"/>
        </w:numPr>
        <w:spacing w:line="480" w:lineRule="auto"/>
        <w:ind w:left="1117" w:hanging="397"/>
        <w:jc w:val="both"/>
        <w:rPr>
          <w:rFonts w:ascii="Arial" w:hAnsi="Arial" w:cs="Arial"/>
          <w:bCs/>
          <w:lang w:val="es-ES"/>
        </w:rPr>
      </w:pPr>
      <w:r w:rsidRPr="00BF2871">
        <w:rPr>
          <w:rFonts w:ascii="Arial" w:hAnsi="Arial" w:cs="Arial"/>
          <w:b/>
          <w:bCs/>
          <w:lang w:val="es-ES"/>
        </w:rPr>
        <w:t>Factor RA final:</w:t>
      </w:r>
      <w:r w:rsidRPr="00BF2871">
        <w:rPr>
          <w:rFonts w:ascii="Arial" w:hAnsi="Arial" w:cs="Arial"/>
          <w:bCs/>
          <w:lang w:val="es-ES"/>
        </w:rPr>
        <w:t xml:space="preserve"> Coeficiente de dilatación del gas en función de su temperatura absoluta final [5].</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esquema general del cálculo de conversión volumen – masa utilizado es: </w:t>
      </w:r>
    </w:p>
    <w:p w:rsidR="00BF2871" w:rsidRPr="00BF2871" w:rsidRDefault="00BF2871" w:rsidP="00BF2871">
      <w:pPr>
        <w:spacing w:line="480" w:lineRule="auto"/>
        <w:jc w:val="both"/>
        <w:rPr>
          <w:rFonts w:ascii="Arial" w:hAnsi="Arial" w:cs="Arial"/>
          <w:bCs/>
          <w:lang w:val="es-ES"/>
        </w:rPr>
      </w:pPr>
      <w:r>
        <w:rPr>
          <w:rFonts w:ascii="Arial" w:hAnsi="Arial" w:cs="Arial"/>
          <w:bCs/>
          <w:noProof/>
        </w:rPr>
        <w:pict>
          <v:rect id="_x0000_s1109" style="position:absolute;left:0;text-align:left;margin-left:36pt;margin-top:8.45pt;width:378pt;height:57.05pt;z-index:251582976">
            <v:textbox>
              <w:txbxContent>
                <w:p w:rsidR="00BF2871" w:rsidRPr="00BF2871" w:rsidRDefault="00BF2871" w:rsidP="00BF2871">
                  <w:pPr>
                    <w:jc w:val="center"/>
                    <w:rPr>
                      <w:rFonts w:ascii="Arial" w:hAnsi="Arial" w:cs="Arial"/>
                      <w:bCs/>
                      <w:lang w:val="es-ES"/>
                    </w:rPr>
                  </w:pPr>
                  <w:r w:rsidRPr="00BF2871">
                    <w:rPr>
                      <w:rFonts w:ascii="Arial" w:hAnsi="Arial" w:cs="Arial"/>
                      <w:b/>
                      <w:bCs/>
                      <w:i/>
                      <w:lang w:val="es-ES"/>
                    </w:rPr>
                    <w:t>Masa Total descargada =</w:t>
                  </w:r>
                  <w:r w:rsidRPr="00BF2871">
                    <w:rPr>
                      <w:rFonts w:ascii="Arial" w:hAnsi="Arial" w:cs="Arial"/>
                      <w:bCs/>
                      <w:i/>
                      <w:lang w:val="es-ES"/>
                    </w:rPr>
                    <w:t xml:space="preserve"> Masa Total en el camión cisterna antes de la descarga – Masa total después de la descarga en el camión cisterna.</w:t>
                  </w:r>
                </w:p>
                <w:p w:rsidR="00BF2871" w:rsidRPr="00BF2871" w:rsidRDefault="00BF2871" w:rsidP="00BF2871">
                  <w:pPr>
                    <w:rPr>
                      <w:lang w:val="es-ES"/>
                    </w:rPr>
                  </w:pPr>
                </w:p>
              </w:txbxContent>
            </v:textbox>
          </v:rect>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método empleado para el cálculo considera </w:t>
      </w:r>
      <w:smartTag w:uri="urn:schemas-microsoft-com:office:smarttags" w:element="PersonName">
        <w:smartTagPr>
          <w:attr w:name="ProductID" w:val="la Masa Total"/>
        </w:smartTagPr>
        <w:smartTag w:uri="urn:schemas-microsoft-com:office:smarttags" w:element="PersonName">
          <w:smartTagPr>
            <w:attr w:name="ProductID" w:val="la Masa"/>
          </w:smartTagPr>
          <w:r w:rsidRPr="00BF2871">
            <w:rPr>
              <w:rFonts w:ascii="Arial" w:hAnsi="Arial" w:cs="Arial"/>
              <w:bCs/>
              <w:lang w:val="es-ES"/>
            </w:rPr>
            <w:t>la Masa</w:t>
          </w:r>
        </w:smartTag>
        <w:r w:rsidRPr="00BF2871">
          <w:rPr>
            <w:rFonts w:ascii="Arial" w:hAnsi="Arial" w:cs="Arial"/>
            <w:bCs/>
            <w:lang w:val="es-ES"/>
          </w:rPr>
          <w:t xml:space="preserve"> Total</w:t>
        </w:r>
      </w:smartTag>
      <w:r w:rsidRPr="00BF2871">
        <w:rPr>
          <w:rFonts w:ascii="Arial" w:hAnsi="Arial" w:cs="Arial"/>
          <w:bCs/>
          <w:lang w:val="es-ES"/>
        </w:rPr>
        <w:t xml:space="preserve"> como la masa de las fases líquida y gaseosa y tiene sustento en la metodología ASTM que se estudiará en el capitulo 3 y en </w:t>
      </w:r>
      <w:smartTag w:uri="urn:schemas-microsoft-com:office:smarttags" w:element="PersonName">
        <w:smartTagPr>
          <w:attr w:name="ProductID" w:val="la Ley"/>
        </w:smartTagPr>
        <w:r w:rsidRPr="00BF2871">
          <w:rPr>
            <w:rFonts w:ascii="Arial" w:hAnsi="Arial" w:cs="Arial"/>
            <w:bCs/>
            <w:lang w:val="es-ES"/>
          </w:rPr>
          <w:t>la Ley</w:t>
        </w:r>
      </w:smartTag>
      <w:r w:rsidRPr="00BF2871">
        <w:rPr>
          <w:rFonts w:ascii="Arial" w:hAnsi="Arial" w:cs="Arial"/>
          <w:bCs/>
          <w:lang w:val="es-ES"/>
        </w:rPr>
        <w:t xml:space="preserve"> de los Gases Ideales. </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Análisis experimental comparativo de métodos.-</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La planta estudiada entrega el producto a clientes industriales principalmente en 2 cisternas: </w:t>
      </w:r>
      <w:smartTag w:uri="urn:schemas-microsoft-com:office:smarttags" w:element="PersonName">
        <w:smartTagPr>
          <w:attr w:name="ProductID" w:val="la  B"/>
        </w:smartTagPr>
        <w:r w:rsidRPr="00BF2871">
          <w:rPr>
            <w:rFonts w:ascii="Arial" w:hAnsi="Arial" w:cs="Arial"/>
            <w:bCs/>
            <w:lang w:val="es-ES"/>
          </w:rPr>
          <w:t>la  B</w:t>
        </w:r>
      </w:smartTag>
      <w:r w:rsidRPr="00BF2871">
        <w:rPr>
          <w:rFonts w:ascii="Arial" w:hAnsi="Arial" w:cs="Arial"/>
          <w:bCs/>
          <w:lang w:val="es-ES"/>
        </w:rPr>
        <w:t xml:space="preserve"> y </w:t>
      </w:r>
      <w:smartTag w:uri="urn:schemas-microsoft-com:office:smarttags" w:element="PersonName">
        <w:smartTagPr>
          <w:attr w:name="ProductID" w:val="la C"/>
        </w:smartTagPr>
        <w:r w:rsidRPr="00BF2871">
          <w:rPr>
            <w:rFonts w:ascii="Arial" w:hAnsi="Arial" w:cs="Arial"/>
            <w:bCs/>
            <w:lang w:val="es-ES"/>
          </w:rPr>
          <w:t>la C</w:t>
        </w:r>
      </w:smartTag>
      <w:r w:rsidRPr="00BF2871">
        <w:rPr>
          <w:rFonts w:ascii="Arial" w:hAnsi="Arial" w:cs="Arial"/>
          <w:bCs/>
          <w:lang w:val="es-ES"/>
        </w:rPr>
        <w:t xml:space="preserve"> de 10 TM de capacidad de GLP cada una. La cisterna B históricamente realiza 10 despachos a clientes en un mes y la cisterna C realiza 30 despachos en un mes. Se busca comparar y determinar si existe o no diferencia entre la medición realizada por el método indirecto de conversión volumen-masa y la realizada por el método directo por balanza camionera </w:t>
      </w:r>
      <w:r w:rsidRPr="00BF2871">
        <w:rPr>
          <w:rFonts w:ascii="Arial" w:hAnsi="Arial" w:cs="Arial"/>
          <w:bCs/>
          <w:lang w:val="es-ES"/>
        </w:rPr>
        <w:lastRenderedPageBreak/>
        <w:t xml:space="preserve">certificada. La balanza camionera que se utiliza en la prueba tiene una desviación de +/- </w:t>
      </w:r>
      <w:smartTag w:uri="urn:schemas-microsoft-com:office:smarttags" w:element="metricconverter">
        <w:smartTagPr>
          <w:attr w:name="ProductID" w:val="30 kg"/>
        </w:smartTagPr>
        <w:r w:rsidRPr="00BF2871">
          <w:rPr>
            <w:rFonts w:ascii="Arial" w:hAnsi="Arial" w:cs="Arial"/>
            <w:bCs/>
            <w:lang w:val="es-ES"/>
          </w:rPr>
          <w:t>30 Kg</w:t>
        </w:r>
      </w:smartTag>
      <w:r w:rsidRPr="00BF2871">
        <w:rPr>
          <w:rFonts w:ascii="Arial" w:hAnsi="Arial" w:cs="Arial"/>
          <w:bCs/>
          <w:lang w:val="es-ES"/>
        </w:rPr>
        <w:t xml:space="preserve">. por medición realizada, esta desviación es la máxima permitida por el Instituto Ecuatoriano de Normalización (INEN) para balanzas camioneras de gran capacidad y representa un 0.3% de incertidumbre en la medición de un camión de </w:t>
      </w:r>
      <w:smartTag w:uri="urn:schemas-microsoft-com:office:smarttags" w:element="metricconverter">
        <w:smartTagPr>
          <w:attr w:name="ProductID" w:val="10.000 Kg"/>
        </w:smartTagPr>
        <w:r w:rsidRPr="00BF2871">
          <w:rPr>
            <w:rFonts w:ascii="Arial" w:hAnsi="Arial" w:cs="Arial"/>
            <w:bCs/>
            <w:lang w:val="es-ES"/>
          </w:rPr>
          <w:t>10.000 Kg</w:t>
        </w:r>
      </w:smartTag>
      <w:r w:rsidRPr="00BF2871">
        <w:rPr>
          <w:rFonts w:ascii="Arial" w:hAnsi="Arial" w:cs="Arial"/>
          <w:bCs/>
          <w:lang w:val="es-ES"/>
        </w:rPr>
        <w:t>. de capacidad de carga.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Camión cisterna B.-</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En primera instancia se procede a realizar el estudio en la cisterna B, cuyo fabricante certifica que posee </w:t>
      </w:r>
      <w:smartTag w:uri="urn:schemas-microsoft-com:office:smarttags" w:element="metricconverter">
        <w:smartTagPr>
          <w:attr w:name="ProductID" w:val="22.555 litros"/>
        </w:smartTagPr>
        <w:r w:rsidRPr="00BF2871">
          <w:rPr>
            <w:rFonts w:ascii="Arial" w:hAnsi="Arial" w:cs="Arial"/>
            <w:bCs/>
            <w:lang w:val="es-ES"/>
          </w:rPr>
          <w:t>22.555 litros</w:t>
        </w:r>
      </w:smartTag>
      <w:r w:rsidRPr="00BF2871">
        <w:rPr>
          <w:rFonts w:ascii="Arial" w:hAnsi="Arial" w:cs="Arial"/>
          <w:bCs/>
          <w:lang w:val="es-ES"/>
        </w:rPr>
        <w:t xml:space="preserve"> de capacidad volumétrica, lo que representa aproximadamente </w:t>
      </w:r>
      <w:smartTag w:uri="urn:schemas-microsoft-com:office:smarttags" w:element="metricconverter">
        <w:smartTagPr>
          <w:attr w:name="ProductID" w:val="10.000 Kg"/>
        </w:smartTagPr>
        <w:r w:rsidRPr="00BF2871">
          <w:rPr>
            <w:rFonts w:ascii="Arial" w:hAnsi="Arial" w:cs="Arial"/>
            <w:bCs/>
            <w:lang w:val="es-ES"/>
          </w:rPr>
          <w:t>10.000 Kg</w:t>
        </w:r>
      </w:smartTag>
      <w:r w:rsidRPr="00BF2871">
        <w:rPr>
          <w:rFonts w:ascii="Arial" w:hAnsi="Arial" w:cs="Arial"/>
          <w:bCs/>
          <w:lang w:val="es-ES"/>
        </w:rPr>
        <w:t>. de GLP.</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planteamiento sugiere que realicemos una prueba de hipótesis para determinar si existe o no una diferencia significativa entre ambos métodos de medición de masa, entendiendo por significativa una diferencia de más de </w:t>
      </w:r>
      <w:smartTag w:uri="urn:schemas-microsoft-com:office:smarttags" w:element="metricconverter">
        <w:smartTagPr>
          <w:attr w:name="ProductID" w:val="30 kg"/>
        </w:smartTagPr>
        <w:r w:rsidRPr="00BF2871">
          <w:rPr>
            <w:rFonts w:ascii="Arial" w:hAnsi="Arial" w:cs="Arial"/>
            <w:bCs/>
            <w:lang w:val="es-ES"/>
          </w:rPr>
          <w:t>30 Kg</w:t>
        </w:r>
      </w:smartTag>
      <w:r w:rsidRPr="00BF2871">
        <w:rPr>
          <w:rFonts w:ascii="Arial" w:hAnsi="Arial" w:cs="Arial"/>
          <w:bCs/>
          <w:lang w:val="es-ES"/>
        </w:rPr>
        <w:t>. que es el error máximo permitido por el INEN. Se realizaron las mediciones volumétricas, los pesajes respectivos antes y después de cada descarga de producto, obteniendo los resultados presentados en la tabla 2.3:</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Default="00BF2871" w:rsidP="00BF2871">
      <w:pPr>
        <w:spacing w:line="480" w:lineRule="auto"/>
        <w:jc w:val="both"/>
        <w:rPr>
          <w:rFonts w:ascii="Arial" w:hAnsi="Arial" w:cs="Arial"/>
          <w:b/>
          <w:lang w:val="es-EC"/>
        </w:rPr>
      </w:pPr>
      <w:r>
        <w:rPr>
          <w:rFonts w:ascii="Arial" w:hAnsi="Arial" w:cs="Arial"/>
          <w:b/>
          <w:lang w:val="es-EC"/>
        </w:rPr>
        <w:t xml:space="preserve"> </w:t>
      </w: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center"/>
        <w:rPr>
          <w:rFonts w:ascii="Arial" w:hAnsi="Arial" w:cs="Arial"/>
          <w:b/>
          <w:lang w:val="es-EC"/>
        </w:rPr>
      </w:pPr>
      <w:r>
        <w:rPr>
          <w:rFonts w:ascii="Arial" w:hAnsi="Arial" w:cs="Arial"/>
          <w:b/>
          <w:lang w:val="es-EC"/>
        </w:rPr>
        <w:t>TABLA 3</w:t>
      </w:r>
    </w:p>
    <w:p w:rsidR="00BF2871" w:rsidRDefault="00BF2871" w:rsidP="00BF2871">
      <w:pPr>
        <w:spacing w:line="480" w:lineRule="auto"/>
        <w:jc w:val="center"/>
        <w:rPr>
          <w:rFonts w:ascii="Arial" w:hAnsi="Arial" w:cs="Arial"/>
          <w:b/>
          <w:lang w:val="es-EC"/>
        </w:rPr>
      </w:pPr>
      <w:r>
        <w:rPr>
          <w:rFonts w:ascii="Arial" w:hAnsi="Arial" w:cs="Arial"/>
          <w:b/>
          <w:lang w:val="es-EC"/>
        </w:rPr>
        <w:t>MUESTREO DE MEDICIONES DE DESPACHOS CISTERNA B</w:t>
      </w:r>
    </w:p>
    <w:p w:rsidR="00BF2871" w:rsidRDefault="00BF2871" w:rsidP="00BF2871">
      <w:pPr>
        <w:spacing w:line="480" w:lineRule="auto"/>
        <w:jc w:val="both"/>
        <w:rPr>
          <w:rFonts w:ascii="Arial" w:hAnsi="Arial" w:cs="Arial"/>
          <w:b/>
          <w:lang w:val="es-EC"/>
        </w:rPr>
      </w:pPr>
    </w:p>
    <w:p w:rsidR="00BF2871" w:rsidRDefault="00626849" w:rsidP="00BF2871">
      <w:pPr>
        <w:spacing w:line="480" w:lineRule="auto"/>
        <w:jc w:val="both"/>
        <w:rPr>
          <w:rFonts w:ascii="Arial" w:hAnsi="Arial" w:cs="Arial"/>
          <w:b/>
          <w:lang w:val="es-EC"/>
        </w:rPr>
      </w:pPr>
      <w:r>
        <w:rPr>
          <w:noProof/>
          <w:lang w:val="es-ES" w:eastAsia="es-ES"/>
        </w:rPr>
        <w:drawing>
          <wp:anchor distT="0" distB="0" distL="114300" distR="114300" simplePos="0" relativeHeight="251617792" behindDoc="0" locked="0" layoutInCell="1" allowOverlap="1">
            <wp:simplePos x="0" y="0"/>
            <wp:positionH relativeFrom="column">
              <wp:posOffset>660400</wp:posOffset>
            </wp:positionH>
            <wp:positionV relativeFrom="paragraph">
              <wp:posOffset>136525</wp:posOffset>
            </wp:positionV>
            <wp:extent cx="4048760" cy="5334635"/>
            <wp:effectExtent l="19050" t="0" r="8890" b="0"/>
            <wp:wrapNone/>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6"/>
                    <a:srcRect/>
                    <a:stretch>
                      <a:fillRect/>
                    </a:stretch>
                  </pic:blipFill>
                  <pic:spPr bwMode="auto">
                    <a:xfrm>
                      <a:off x="0" y="0"/>
                      <a:ext cx="4048760" cy="5334635"/>
                    </a:xfrm>
                    <a:prstGeom prst="rect">
                      <a:avLst/>
                    </a:prstGeom>
                    <a:noFill/>
                    <a:ln w="9525">
                      <a:noFill/>
                      <a:miter lim="800000"/>
                      <a:headEnd/>
                      <a:tailEnd/>
                    </a:ln>
                  </pic:spPr>
                </pic:pic>
              </a:graphicData>
            </a:graphic>
          </wp:anchor>
        </w:drawing>
      </w: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spacing w:line="480" w:lineRule="auto"/>
        <w:jc w:val="both"/>
        <w:rPr>
          <w:rFonts w:ascii="Arial" w:hAnsi="Arial" w:cs="Arial"/>
          <w:b/>
          <w:lang w:val="es-EC"/>
        </w:rPr>
      </w:pPr>
    </w:p>
    <w:p w:rsidR="00BF2871" w:rsidRDefault="00BF2871" w:rsidP="00BF2871">
      <w:pPr>
        <w:ind w:left="720"/>
        <w:jc w:val="center"/>
        <w:rPr>
          <w:rFonts w:ascii="Arial" w:hAnsi="Arial" w:cs="Arial"/>
          <w:b/>
          <w:lang w:val="es-EC"/>
        </w:rPr>
      </w:pPr>
    </w:p>
    <w:p w:rsidR="00BF2871" w:rsidRDefault="00BF2871" w:rsidP="00BF2871">
      <w:pPr>
        <w:ind w:left="720"/>
        <w:jc w:val="center"/>
        <w:rPr>
          <w:rFonts w:ascii="Arial" w:hAnsi="Arial" w:cs="Arial"/>
          <w:b/>
          <w:lang w:val="es-EC"/>
        </w:rPr>
      </w:pPr>
    </w:p>
    <w:p w:rsidR="00BF2871" w:rsidRPr="00BF2871" w:rsidRDefault="00BF2871" w:rsidP="00BF2871">
      <w:pPr>
        <w:ind w:left="720"/>
        <w:jc w:val="center"/>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606528" behindDoc="0" locked="0" layoutInCell="1" allowOverlap="1">
            <wp:simplePos x="0" y="0"/>
            <wp:positionH relativeFrom="column">
              <wp:posOffset>1257300</wp:posOffset>
            </wp:positionH>
            <wp:positionV relativeFrom="paragraph">
              <wp:posOffset>15240</wp:posOffset>
            </wp:positionV>
            <wp:extent cx="3314700" cy="2519045"/>
            <wp:effectExtent l="19050" t="19050" r="19050" b="14605"/>
            <wp:wrapNone/>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7"/>
                    <a:srcRect/>
                    <a:stretch>
                      <a:fillRect/>
                    </a:stretch>
                  </pic:blipFill>
                  <pic:spPr bwMode="auto">
                    <a:xfrm>
                      <a:off x="0" y="0"/>
                      <a:ext cx="3314700" cy="2519045"/>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38" type="#_x0000_t202" style="position:absolute;left:0;text-align:left;margin-left:29.75pt;margin-top:17.4pt;width:393.25pt;height:41.4pt;z-index:251612672" filled="f" stroked="f">
            <v:textbox style="mso-next-textbox:#_x0000_s1138">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14 GRÁFICO DE PROBABILIDAD DISTRIBUCIÓN NORMAL CISTERNA B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Según observamos en la tabla 2.3, se tomó una muestra de 31 mediciones para la cisterna B durante 3 meses de estudio, de la cual se obtuvo una desviación estándar (s) de </w:t>
      </w:r>
      <w:smartTag w:uri="urn:schemas-microsoft-com:office:smarttags" w:element="metricconverter">
        <w:smartTagPr>
          <w:attr w:name="ProductID" w:val="79,49 Kg"/>
        </w:smartTagPr>
        <w:r w:rsidRPr="00BF2871">
          <w:rPr>
            <w:rFonts w:ascii="Arial" w:hAnsi="Arial" w:cs="Arial"/>
            <w:bCs/>
            <w:lang w:val="es-ES"/>
          </w:rPr>
          <w:t>79,49 Kg</w:t>
        </w:r>
      </w:smartTag>
      <w:r w:rsidRPr="00BF2871">
        <w:rPr>
          <w:rFonts w:ascii="Arial" w:hAnsi="Arial" w:cs="Arial"/>
          <w:bCs/>
          <w:lang w:val="es-ES"/>
        </w:rPr>
        <w:t>. para la diferencia entre métodos (columna Diferencia 1-2), y se procedió a realizar prueba de Normalidad Kolmogorov-Smirnov en el software estadístico Minitab 13. En teoría estadística [6] se acepta la normalidad de los datos con un valor P</w:t>
      </w:r>
      <w:r w:rsidRPr="00BF2871">
        <w:rPr>
          <w:rFonts w:ascii="Arial" w:hAnsi="Arial" w:cs="Arial"/>
          <w:bCs/>
          <w:vertAlign w:val="superscript"/>
          <w:lang w:val="es-ES"/>
        </w:rPr>
        <w:t>(1)</w:t>
      </w:r>
      <w:r w:rsidRPr="00BF2871">
        <w:rPr>
          <w:rFonts w:ascii="Arial" w:hAnsi="Arial" w:cs="Arial"/>
          <w:bCs/>
          <w:lang w:val="es-ES"/>
        </w:rPr>
        <w:t xml:space="preserve"> superior a 0,05 y el resultado del análisis del software Minitab (fig. 2.13) es que para este conjunto de datos el valor P es de 0,095  con  lo  cual  se  puede  asumir  la normalidad de los mismos.</w:t>
      </w:r>
    </w:p>
    <w:p w:rsidR="00BF2871" w:rsidRPr="00BF2871" w:rsidRDefault="00BF2871" w:rsidP="00BF2871">
      <w:pPr>
        <w:spacing w:line="480" w:lineRule="auto"/>
        <w:ind w:left="720"/>
        <w:jc w:val="both"/>
        <w:rPr>
          <w:rFonts w:ascii="Arial" w:hAnsi="Arial" w:cs="Arial"/>
          <w:bCs/>
          <w:lang w:val="es-ES"/>
        </w:rPr>
      </w:pPr>
      <w:r>
        <w:rPr>
          <w:rFonts w:ascii="Arial" w:hAnsi="Arial" w:cs="Arial"/>
          <w:noProof/>
          <w:sz w:val="20"/>
          <w:szCs w:val="20"/>
        </w:rPr>
        <w:lastRenderedPageBreak/>
        <w:pict>
          <v:rect id="_x0000_s1133" style="position:absolute;left:0;text-align:left;margin-left:30.75pt;margin-top:24.05pt;width:396pt;height:48pt;z-index:251607552" filled="f" stroked="f">
            <v:textbox>
              <w:txbxContent>
                <w:p w:rsidR="00BF2871" w:rsidRPr="00BF2871" w:rsidRDefault="00BF2871" w:rsidP="00BF2871">
                  <w:pPr>
                    <w:spacing w:line="480" w:lineRule="auto"/>
                    <w:jc w:val="both"/>
                    <w:rPr>
                      <w:rFonts w:ascii="Arial" w:hAnsi="Arial" w:cs="Arial"/>
                      <w:color w:val="FFFFFF"/>
                      <w:sz w:val="20"/>
                      <w:szCs w:val="20"/>
                      <w:u w:val="single"/>
                      <w:lang w:val="es-ES"/>
                    </w:rPr>
                  </w:pPr>
                  <w:r w:rsidRPr="00BF2871">
                    <w:rPr>
                      <w:rFonts w:ascii="Arial" w:hAnsi="Arial" w:cs="Arial"/>
                      <w:sz w:val="20"/>
                      <w:szCs w:val="20"/>
                      <w:u w:val="single"/>
                      <w:lang w:val="es-ES"/>
                    </w:rPr>
                    <w:t xml:space="preserve">                                            </w:t>
                  </w:r>
                  <w:r w:rsidRPr="00BF2871">
                    <w:rPr>
                      <w:rFonts w:ascii="Arial" w:hAnsi="Arial" w:cs="Arial"/>
                      <w:color w:val="FFFFFF"/>
                      <w:sz w:val="20"/>
                      <w:szCs w:val="20"/>
                      <w:u w:val="single"/>
                      <w:lang w:val="es-ES"/>
                    </w:rPr>
                    <w:t>.</w:t>
                  </w:r>
                </w:p>
                <w:p w:rsidR="00BF2871" w:rsidRPr="00BF2871" w:rsidRDefault="00BF2871" w:rsidP="00BF2871">
                  <w:pPr>
                    <w:spacing w:line="480" w:lineRule="auto"/>
                    <w:jc w:val="both"/>
                    <w:rPr>
                      <w:rFonts w:ascii="Arial" w:hAnsi="Arial" w:cs="Arial"/>
                      <w:i/>
                      <w:lang w:val="es-ES"/>
                    </w:rPr>
                  </w:pPr>
                  <w:r w:rsidRPr="00BF2871">
                    <w:rPr>
                      <w:rFonts w:ascii="Arial" w:hAnsi="Arial" w:cs="Arial"/>
                      <w:lang w:val="es-ES"/>
                    </w:rPr>
                    <w:t>(</w:t>
                  </w:r>
                  <w:r w:rsidRPr="00BF2871">
                    <w:rPr>
                      <w:rStyle w:val="Refdenotaalpie"/>
                      <w:rFonts w:ascii="Arial" w:hAnsi="Arial" w:cs="Arial"/>
                      <w:lang w:val="es-ES"/>
                    </w:rPr>
                    <w:t>1</w:t>
                  </w:r>
                  <w:r w:rsidRPr="00BF2871">
                    <w:rPr>
                      <w:rFonts w:ascii="Arial" w:hAnsi="Arial" w:cs="Arial"/>
                      <w:lang w:val="es-ES"/>
                    </w:rPr>
                    <w:t xml:space="preserve">) Probabilidad de equivocarse al rechazar </w:t>
                  </w:r>
                  <w:smartTag w:uri="urn:schemas-microsoft-com:office:smarttags" w:element="PersonName">
                    <w:smartTagPr>
                      <w:attr w:name="ProductID" w:val="la Normalidad"/>
                    </w:smartTagPr>
                    <w:r w:rsidRPr="00BF2871">
                      <w:rPr>
                        <w:rFonts w:ascii="Arial" w:hAnsi="Arial" w:cs="Arial"/>
                        <w:lang w:val="es-ES"/>
                      </w:rPr>
                      <w:t>la Normalidad</w:t>
                    </w:r>
                  </w:smartTag>
                  <w:r w:rsidRPr="00BF2871">
                    <w:rPr>
                      <w:rFonts w:ascii="Arial" w:hAnsi="Arial" w:cs="Arial"/>
                      <w:lang w:val="es-ES"/>
                    </w:rPr>
                    <w:t xml:space="preserve"> de los datos</w:t>
                  </w:r>
                  <w:r w:rsidRPr="00BF2871">
                    <w:rPr>
                      <w:rFonts w:ascii="Arial" w:hAnsi="Arial" w:cs="Arial"/>
                      <w:i/>
                      <w:lang w:val="es-ES"/>
                    </w:rPr>
                    <w:t>.</w:t>
                  </w:r>
                </w:p>
                <w:p w:rsidR="00BF2871" w:rsidRPr="00BF2871" w:rsidRDefault="00BF2871" w:rsidP="00BF2871">
                  <w:pPr>
                    <w:rPr>
                      <w:lang w:val="es-ES"/>
                    </w:rPr>
                  </w:pPr>
                </w:p>
              </w:txbxContent>
            </v:textbox>
          </v:rect>
        </w:pict>
      </w: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ind w:left="720"/>
        <w:jc w:val="both"/>
        <w:rPr>
          <w:rFonts w:ascii="Arial" w:hAnsi="Arial" w:cs="Arial"/>
          <w:bCs/>
          <w:lang w:val="es-ES"/>
        </w:rPr>
      </w:pPr>
      <w:r>
        <w:rPr>
          <w:noProof/>
          <w:lang w:val="es-ES" w:eastAsia="es-ES"/>
        </w:rPr>
        <w:drawing>
          <wp:anchor distT="0" distB="0" distL="114300" distR="114300" simplePos="0" relativeHeight="251597312" behindDoc="0" locked="0" layoutInCell="1" allowOverlap="1">
            <wp:simplePos x="0" y="0"/>
            <wp:positionH relativeFrom="column">
              <wp:posOffset>1623060</wp:posOffset>
            </wp:positionH>
            <wp:positionV relativeFrom="paragraph">
              <wp:posOffset>771525</wp:posOffset>
            </wp:positionV>
            <wp:extent cx="1920240" cy="2057400"/>
            <wp:effectExtent l="19050" t="0" r="3810" b="0"/>
            <wp:wrapNone/>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8"/>
                    <a:srcRect/>
                    <a:stretch>
                      <a:fillRect/>
                    </a:stretch>
                  </pic:blipFill>
                  <pic:spPr bwMode="auto">
                    <a:xfrm>
                      <a:off x="0" y="0"/>
                      <a:ext cx="1920240" cy="2057400"/>
                    </a:xfrm>
                    <a:prstGeom prst="rect">
                      <a:avLst/>
                    </a:prstGeom>
                    <a:noFill/>
                    <a:ln w="9525">
                      <a:noFill/>
                      <a:miter lim="800000"/>
                      <a:headEnd/>
                      <a:tailEnd/>
                    </a:ln>
                  </pic:spPr>
                </pic:pic>
              </a:graphicData>
            </a:graphic>
          </wp:anchor>
        </w:drawing>
      </w:r>
      <w:r w:rsidR="00BF2871" w:rsidRPr="00BF2871">
        <w:rPr>
          <w:rFonts w:ascii="Arial" w:hAnsi="Arial" w:cs="Arial"/>
          <w:bCs/>
          <w:lang w:val="es-ES"/>
        </w:rPr>
        <w:t>Dado que los datos siguen una distribución normal, comprobamos si el tamaño de muestra (N) es representativo para el análisis con un valor alpha</w:t>
      </w:r>
      <w:r w:rsidR="00BF2871" w:rsidRPr="00BF2871">
        <w:rPr>
          <w:rFonts w:ascii="Arial" w:hAnsi="Arial" w:cs="Arial"/>
          <w:bCs/>
          <w:vertAlign w:val="superscript"/>
          <w:lang w:val="es-ES"/>
        </w:rPr>
        <w:t xml:space="preserve">2 </w:t>
      </w:r>
      <w:r w:rsidR="00BF2871" w:rsidRPr="00BF2871">
        <w:rPr>
          <w:rFonts w:ascii="Arial" w:hAnsi="Arial" w:cs="Arial"/>
          <w:bCs/>
          <w:lang w:val="es-ES"/>
        </w:rPr>
        <w:t xml:space="preserve"> de 0,05 </w:t>
      </w:r>
    </w:p>
    <w:p w:rsidR="00BF2871" w:rsidRPr="00BF2871" w:rsidRDefault="00BF2871" w:rsidP="00BF2871">
      <w:pPr>
        <w:spacing w:line="480" w:lineRule="auto"/>
        <w:ind w:left="360"/>
        <w:jc w:val="both"/>
        <w:rPr>
          <w:rFonts w:ascii="Arial" w:hAnsi="Arial" w:cs="Arial"/>
          <w:bCs/>
          <w:lang w:val="es-ES"/>
        </w:rPr>
      </w:pPr>
    </w:p>
    <w:p w:rsidR="00BF2871" w:rsidRPr="00BF2871" w:rsidRDefault="00BF2871" w:rsidP="00BF2871">
      <w:pPr>
        <w:spacing w:line="480" w:lineRule="auto"/>
        <w:ind w:left="360"/>
        <w:jc w:val="both"/>
        <w:rPr>
          <w:rFonts w:ascii="Arial" w:hAnsi="Arial" w:cs="Arial"/>
          <w:bCs/>
          <w:lang w:val="es-ES"/>
        </w:rPr>
      </w:pPr>
    </w:p>
    <w:p w:rsidR="00BF2871" w:rsidRPr="00BF2871" w:rsidRDefault="00BF2871" w:rsidP="00BF2871">
      <w:pPr>
        <w:spacing w:line="480" w:lineRule="auto"/>
        <w:ind w:left="36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Donde;</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Z </w:t>
      </w:r>
      <w:r w:rsidRPr="00494BEF">
        <w:rPr>
          <w:rFonts w:ascii="Arial" w:hAnsi="Arial" w:cs="Arial"/>
          <w:bCs/>
          <w:vertAlign w:val="subscript"/>
        </w:rPr>
        <w:t>α</w:t>
      </w:r>
      <w:r w:rsidRPr="00BF2871">
        <w:rPr>
          <w:rFonts w:ascii="Arial" w:hAnsi="Arial" w:cs="Arial"/>
          <w:bCs/>
          <w:vertAlign w:val="subscript"/>
          <w:lang w:val="es-ES"/>
        </w:rPr>
        <w:t>/2</w:t>
      </w:r>
      <w:r w:rsidRPr="00BF2871">
        <w:rPr>
          <w:rFonts w:ascii="Arial" w:hAnsi="Arial" w:cs="Arial"/>
          <w:bCs/>
          <w:lang w:val="es-ES"/>
        </w:rPr>
        <w:t xml:space="preserve">= </w:t>
      </w:r>
      <w:r w:rsidRPr="00BF2871">
        <w:rPr>
          <w:rFonts w:ascii="Arial" w:hAnsi="Arial" w:cs="Arial"/>
          <w:bCs/>
          <w:lang w:val="es-ES"/>
        </w:rPr>
        <w:tab/>
        <w:t xml:space="preserve">Valor de la distribución normal que otorga una probabilidad </w:t>
      </w:r>
      <w:r>
        <w:rPr>
          <w:rFonts w:ascii="Arial" w:hAnsi="Arial" w:cs="Arial"/>
          <w:bCs/>
        </w:rPr>
        <w:t>α</w:t>
      </w:r>
      <w:r w:rsidRPr="00BF2871">
        <w:rPr>
          <w:rFonts w:ascii="Arial" w:hAnsi="Arial" w:cs="Arial"/>
          <w:bCs/>
          <w:lang w:val="es-ES"/>
        </w:rPr>
        <w:t>/2 =0,025</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S = </w:t>
      </w:r>
      <w:r w:rsidRPr="00BF2871">
        <w:rPr>
          <w:rFonts w:ascii="Arial" w:hAnsi="Arial" w:cs="Arial"/>
          <w:bCs/>
          <w:lang w:val="es-ES"/>
        </w:rPr>
        <w:tab/>
        <w:t>Desviación estándar de la muestra</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 = </w:t>
      </w:r>
      <w:r w:rsidRPr="00BF2871">
        <w:rPr>
          <w:rFonts w:ascii="Arial" w:hAnsi="Arial" w:cs="Arial"/>
          <w:bCs/>
          <w:lang w:val="es-ES"/>
        </w:rPr>
        <w:tab/>
        <w:t>Error máximo permitido</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Pr>
          <w:rFonts w:ascii="Arial" w:hAnsi="Arial" w:cs="Arial"/>
          <w:bCs/>
          <w:noProof/>
        </w:rPr>
        <w:pict>
          <v:rect id="_x0000_s1134" style="position:absolute;left:0;text-align:left;margin-left:28.5pt;margin-top:210.95pt;width:394.5pt;height:80.4pt;z-index:251608576" filled="f" stroked="f">
            <v:textbox>
              <w:txbxContent>
                <w:p w:rsidR="00BF2871" w:rsidRPr="00BF2871" w:rsidRDefault="00BF2871" w:rsidP="00BF2871">
                  <w:pPr>
                    <w:spacing w:line="480" w:lineRule="auto"/>
                    <w:jc w:val="both"/>
                    <w:rPr>
                      <w:rFonts w:ascii="Arial" w:hAnsi="Arial" w:cs="Arial"/>
                      <w:color w:val="FFFFFF"/>
                      <w:sz w:val="20"/>
                      <w:szCs w:val="20"/>
                      <w:u w:val="single"/>
                      <w:lang w:val="es-ES"/>
                    </w:rPr>
                  </w:pPr>
                  <w:r w:rsidRPr="00BF2871">
                    <w:rPr>
                      <w:rFonts w:ascii="Arial" w:hAnsi="Arial" w:cs="Arial"/>
                      <w:sz w:val="20"/>
                      <w:szCs w:val="20"/>
                      <w:u w:val="single"/>
                      <w:lang w:val="es-ES"/>
                    </w:rPr>
                    <w:t xml:space="preserve">                                           </w:t>
                  </w:r>
                  <w:r w:rsidRPr="00BF2871">
                    <w:rPr>
                      <w:rFonts w:ascii="Arial" w:hAnsi="Arial" w:cs="Arial"/>
                      <w:color w:val="FFFFFF"/>
                      <w:sz w:val="20"/>
                      <w:szCs w:val="20"/>
                      <w:u w:val="single"/>
                      <w:lang w:val="es-ES"/>
                    </w:rPr>
                    <w:t>.</w:t>
                  </w:r>
                </w:p>
                <w:p w:rsidR="00BF2871" w:rsidRPr="00BF2871" w:rsidRDefault="00BF2871" w:rsidP="00BF2871">
                  <w:pPr>
                    <w:jc w:val="both"/>
                    <w:rPr>
                      <w:rFonts w:ascii="Arial" w:hAnsi="Arial" w:cs="Arial"/>
                      <w:sz w:val="22"/>
                      <w:szCs w:val="22"/>
                      <w:lang w:val="es-ES"/>
                    </w:rPr>
                  </w:pPr>
                  <w:r w:rsidRPr="00BF2871">
                    <w:rPr>
                      <w:rFonts w:ascii="Arial" w:hAnsi="Arial" w:cs="Arial"/>
                      <w:sz w:val="22"/>
                      <w:szCs w:val="22"/>
                      <w:lang w:val="es-ES"/>
                    </w:rPr>
                    <w:t>(2) Alpha es la probabilidad de afirmar que existe diferencia cuando en realidad esta es cero, es decir la probabilidad de equivocarse al rechazar Ho.</w:t>
                  </w:r>
                </w:p>
                <w:p w:rsidR="00BF2871" w:rsidRPr="00BF2871" w:rsidRDefault="00BF2871" w:rsidP="00BF2871">
                  <w:pPr>
                    <w:rPr>
                      <w:lang w:val="es-ES"/>
                    </w:rPr>
                  </w:pPr>
                </w:p>
              </w:txbxContent>
            </v:textbox>
          </v:rect>
        </w:pict>
      </w:r>
      <w:r w:rsidRPr="00BF2871">
        <w:rPr>
          <w:rFonts w:ascii="Arial" w:hAnsi="Arial" w:cs="Arial"/>
          <w:bCs/>
          <w:lang w:val="es-ES"/>
        </w:rPr>
        <w:t>Con la seguridad de que el tamaño de muestra es representativo (31 &gt; 27), se procede a definir las hipótesis para posteriormente utilizar la prueba t usada en estadística [7] para comprobar si existe o no diferencia entre las medias de los métodos 1 y 2.  En el caso de la cisterna B por lo observado en las mediciones se presume que el método de conversión volumen-masa (método 1) tiende a medir menos kilos que lo que mide la balanza camionera certificada (método 2), lo cual se intentará comprobar  con  una  prueba de  hipótesis  para</w:t>
      </w:r>
    </w:p>
    <w:p w:rsidR="00BF2871" w:rsidRPr="00BF2871" w:rsidRDefault="00BF2871" w:rsidP="00BF2871">
      <w:pPr>
        <w:spacing w:line="480" w:lineRule="auto"/>
        <w:ind w:left="720"/>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firstLine="708"/>
        <w:jc w:val="both"/>
        <w:rPr>
          <w:rFonts w:ascii="Arial" w:hAnsi="Arial" w:cs="Arial"/>
          <w:bCs/>
          <w:lang w:val="es-ES"/>
        </w:rPr>
      </w:pPr>
      <w:r w:rsidRPr="00BF2871">
        <w:rPr>
          <w:rFonts w:ascii="Arial" w:hAnsi="Arial" w:cs="Arial"/>
          <w:bCs/>
          <w:lang w:val="es-ES"/>
        </w:rPr>
        <w:t>diferencia entre mediciones de datos pareados.</w:t>
      </w:r>
    </w:p>
    <w:p w:rsidR="00BF2871" w:rsidRPr="00BF2871" w:rsidRDefault="00BF2871" w:rsidP="00BF2871">
      <w:pPr>
        <w:spacing w:line="360" w:lineRule="auto"/>
        <w:ind w:firstLine="709"/>
        <w:jc w:val="both"/>
        <w:rPr>
          <w:rFonts w:ascii="Arial" w:hAnsi="Arial" w:cs="Arial"/>
          <w:bCs/>
          <w:lang w:val="es-ES"/>
        </w:rPr>
      </w:pPr>
    </w:p>
    <w:p w:rsidR="00BF2871" w:rsidRPr="00BF2871" w:rsidRDefault="00BF2871" w:rsidP="00BF2871">
      <w:pPr>
        <w:spacing w:line="480" w:lineRule="auto"/>
        <w:ind w:firstLine="708"/>
        <w:jc w:val="both"/>
        <w:rPr>
          <w:rFonts w:ascii="Arial" w:hAnsi="Arial" w:cs="Arial"/>
          <w:bCs/>
          <w:lang w:val="es-ES"/>
        </w:rPr>
      </w:pPr>
      <w:r w:rsidRPr="00BF2871">
        <w:rPr>
          <w:rFonts w:ascii="Arial" w:hAnsi="Arial" w:cs="Arial"/>
          <w:bCs/>
          <w:lang w:val="es-ES"/>
        </w:rPr>
        <w:t>H</w:t>
      </w:r>
      <w:r w:rsidRPr="00BF2871">
        <w:rPr>
          <w:rFonts w:ascii="Arial" w:hAnsi="Arial" w:cs="Arial"/>
          <w:bCs/>
          <w:vertAlign w:val="subscript"/>
          <w:lang w:val="es-ES"/>
        </w:rPr>
        <w:t>0</w:t>
      </w:r>
      <w:r w:rsidRPr="00BF2871">
        <w:rPr>
          <w:rFonts w:ascii="Arial" w:hAnsi="Arial" w:cs="Arial"/>
          <w:bCs/>
          <w:lang w:val="es-ES"/>
        </w:rPr>
        <w:t xml:space="preserve">: </w:t>
      </w:r>
      <w:r w:rsidRPr="00BF2871">
        <w:rPr>
          <w:rFonts w:ascii="Arial" w:hAnsi="Arial" w:cs="Arial"/>
          <w:bCs/>
          <w:lang w:val="es-ES"/>
        </w:rPr>
        <w:tab/>
        <w:t>d = 0</w:t>
      </w:r>
      <w:r w:rsidRPr="00BF2871">
        <w:rPr>
          <w:rFonts w:ascii="Arial" w:hAnsi="Arial" w:cs="Arial"/>
          <w:bCs/>
          <w:lang w:val="es-ES"/>
        </w:rPr>
        <w:tab/>
      </w:r>
      <w:r w:rsidRPr="00BF2871">
        <w:rPr>
          <w:rFonts w:ascii="Arial" w:hAnsi="Arial" w:cs="Arial"/>
          <w:bCs/>
          <w:lang w:val="es-ES"/>
        </w:rPr>
        <w:tab/>
        <w:t>No existe diferencia entre los métodos</w:t>
      </w:r>
    </w:p>
    <w:p w:rsidR="00BF2871" w:rsidRPr="00BF2871" w:rsidRDefault="00BF2871" w:rsidP="00BF2871">
      <w:pPr>
        <w:spacing w:line="480" w:lineRule="auto"/>
        <w:ind w:firstLine="708"/>
        <w:jc w:val="both"/>
        <w:rPr>
          <w:rFonts w:ascii="Arial" w:hAnsi="Arial" w:cs="Arial"/>
          <w:bCs/>
          <w:lang w:val="es-ES"/>
        </w:rPr>
      </w:pPr>
      <w:r w:rsidRPr="00BF2871">
        <w:rPr>
          <w:rFonts w:ascii="Arial" w:hAnsi="Arial" w:cs="Arial"/>
          <w:bCs/>
          <w:lang w:val="es-ES"/>
        </w:rPr>
        <w:t>H</w:t>
      </w:r>
      <w:r w:rsidRPr="00BF2871">
        <w:rPr>
          <w:rFonts w:ascii="Arial" w:hAnsi="Arial" w:cs="Arial"/>
          <w:bCs/>
          <w:vertAlign w:val="subscript"/>
          <w:lang w:val="es-ES"/>
        </w:rPr>
        <w:t>1</w:t>
      </w:r>
      <w:r w:rsidRPr="00BF2871">
        <w:rPr>
          <w:rFonts w:ascii="Arial" w:hAnsi="Arial" w:cs="Arial"/>
          <w:bCs/>
          <w:lang w:val="es-ES"/>
        </w:rPr>
        <w:t>:</w:t>
      </w:r>
      <w:r w:rsidRPr="00BF2871">
        <w:rPr>
          <w:rFonts w:ascii="Arial" w:hAnsi="Arial" w:cs="Arial"/>
          <w:bCs/>
          <w:lang w:val="es-ES"/>
        </w:rPr>
        <w:tab/>
        <w:t>d &lt; 0</w:t>
      </w:r>
      <w:r w:rsidRPr="00BF2871">
        <w:rPr>
          <w:rFonts w:ascii="Arial" w:hAnsi="Arial" w:cs="Arial"/>
          <w:bCs/>
          <w:lang w:val="es-ES"/>
        </w:rPr>
        <w:tab/>
      </w:r>
      <w:r w:rsidRPr="00BF2871">
        <w:rPr>
          <w:rFonts w:ascii="Arial" w:hAnsi="Arial" w:cs="Arial"/>
          <w:bCs/>
          <w:lang w:val="es-ES"/>
        </w:rPr>
        <w:tab/>
        <w:t xml:space="preserve">Existe diferencia entre los métodos y es menor a </w:t>
      </w:r>
    </w:p>
    <w:p w:rsidR="00BF2871" w:rsidRPr="00BF2871" w:rsidRDefault="00BF2871" w:rsidP="00BF2871">
      <w:pPr>
        <w:spacing w:line="480" w:lineRule="auto"/>
        <w:ind w:left="2124" w:firstLine="708"/>
        <w:jc w:val="both"/>
        <w:rPr>
          <w:rFonts w:ascii="Arial" w:hAnsi="Arial" w:cs="Arial"/>
          <w:bCs/>
          <w:lang w:val="es-ES"/>
        </w:rPr>
      </w:pPr>
      <w:r w:rsidRPr="00BF2871">
        <w:rPr>
          <w:rFonts w:ascii="Arial" w:hAnsi="Arial" w:cs="Arial"/>
          <w:bCs/>
          <w:lang w:val="es-ES"/>
        </w:rPr>
        <w:t>cero.</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Verificamos el criterio de decisión:</w:t>
      </w:r>
    </w:p>
    <w:p w:rsidR="00BF2871" w:rsidRPr="00BF2871" w:rsidRDefault="00BF2871" w:rsidP="00BF2871">
      <w:pPr>
        <w:spacing w:line="480" w:lineRule="auto"/>
        <w:ind w:left="708"/>
        <w:jc w:val="both"/>
        <w:rPr>
          <w:rFonts w:ascii="Arial" w:hAnsi="Arial" w:cs="Arial"/>
          <w:bCs/>
          <w:lang w:val="es-ES"/>
        </w:rPr>
      </w:pPr>
      <w:r w:rsidRPr="00BF2871">
        <w:rPr>
          <w:rFonts w:ascii="Arial" w:hAnsi="Arial" w:cs="Arial"/>
          <w:bCs/>
          <w:lang w:val="es-ES"/>
        </w:rPr>
        <w:t xml:space="preserve">Si   │t│ &lt;  t </w:t>
      </w:r>
      <w:r w:rsidRPr="00E60119">
        <w:rPr>
          <w:rFonts w:ascii="Arial" w:hAnsi="Arial" w:cs="Arial"/>
          <w:bCs/>
          <w:vertAlign w:val="subscript"/>
        </w:rPr>
        <w:t>α</w:t>
      </w:r>
      <w:r w:rsidRPr="00BF2871">
        <w:rPr>
          <w:rFonts w:ascii="Arial" w:hAnsi="Arial" w:cs="Arial"/>
          <w:bCs/>
          <w:lang w:val="es-ES"/>
        </w:rPr>
        <w:t xml:space="preserve">  →  </w:t>
      </w:r>
      <w:r w:rsidRPr="00BF2871">
        <w:rPr>
          <w:rFonts w:ascii="Arial" w:hAnsi="Arial" w:cs="Arial"/>
          <w:bCs/>
          <w:lang w:val="es-ES"/>
        </w:rPr>
        <w:tab/>
        <w:t>No tengo suficiente evidencia para rechazar H</w:t>
      </w:r>
      <w:r w:rsidRPr="00BF2871">
        <w:rPr>
          <w:rFonts w:ascii="Arial" w:hAnsi="Arial" w:cs="Arial"/>
          <w:bCs/>
          <w:vertAlign w:val="subscript"/>
          <w:lang w:val="es-ES"/>
        </w:rPr>
        <w:t>0</w:t>
      </w:r>
      <w:r w:rsidRPr="00BF2871">
        <w:rPr>
          <w:rFonts w:ascii="Arial" w:hAnsi="Arial" w:cs="Arial"/>
          <w:bCs/>
          <w:lang w:val="es-ES"/>
        </w:rPr>
        <w:t xml:space="preserve">, </w:t>
      </w:r>
    </w:p>
    <w:p w:rsidR="00BF2871" w:rsidRPr="00BF2871" w:rsidRDefault="00BF2871" w:rsidP="00BF2871">
      <w:pPr>
        <w:spacing w:line="480" w:lineRule="auto"/>
        <w:ind w:left="2124" w:firstLine="708"/>
        <w:jc w:val="both"/>
        <w:rPr>
          <w:rFonts w:ascii="Arial" w:hAnsi="Arial" w:cs="Arial"/>
          <w:bCs/>
          <w:lang w:val="es-ES"/>
        </w:rPr>
      </w:pPr>
      <w:r w:rsidRPr="00BF2871">
        <w:rPr>
          <w:rFonts w:ascii="Arial" w:hAnsi="Arial" w:cs="Arial"/>
          <w:bCs/>
          <w:lang w:val="es-ES"/>
        </w:rPr>
        <w:t>por lo tanto, acepto H</w:t>
      </w:r>
      <w:r w:rsidRPr="00BF2871">
        <w:rPr>
          <w:rFonts w:ascii="Arial" w:hAnsi="Arial" w:cs="Arial"/>
          <w:bCs/>
          <w:vertAlign w:val="subscript"/>
          <w:lang w:val="es-ES"/>
        </w:rPr>
        <w:t>0</w:t>
      </w:r>
      <w:r w:rsidRPr="00BF2871">
        <w:rPr>
          <w:rFonts w:ascii="Arial" w:hAnsi="Arial" w:cs="Arial"/>
          <w:bCs/>
          <w:lang w:val="es-ES"/>
        </w:rPr>
        <w:t>.</w:t>
      </w:r>
    </w:p>
    <w:p w:rsidR="00BF2871" w:rsidRPr="00BF2871" w:rsidRDefault="00BF2871" w:rsidP="00BF2871">
      <w:pPr>
        <w:spacing w:line="480" w:lineRule="auto"/>
        <w:jc w:val="both"/>
        <w:rPr>
          <w:rFonts w:ascii="Arial" w:hAnsi="Arial" w:cs="Arial"/>
          <w:bCs/>
          <w:lang w:val="es-ES"/>
        </w:rPr>
      </w:pPr>
      <w:r w:rsidRPr="00BF2871">
        <w:rPr>
          <w:rFonts w:ascii="Arial" w:hAnsi="Arial" w:cs="Arial"/>
          <w:bCs/>
          <w:lang w:val="es-ES"/>
        </w:rPr>
        <w:tab/>
        <w:t xml:space="preserve">Si   │t│ ≥  t </w:t>
      </w:r>
      <w:r w:rsidRPr="00E60119">
        <w:rPr>
          <w:rFonts w:ascii="Arial" w:hAnsi="Arial" w:cs="Arial"/>
          <w:bCs/>
          <w:vertAlign w:val="subscript"/>
        </w:rPr>
        <w:t>α</w:t>
      </w:r>
      <w:r w:rsidRPr="00BF2871">
        <w:rPr>
          <w:rFonts w:ascii="Arial" w:hAnsi="Arial" w:cs="Arial"/>
          <w:bCs/>
          <w:lang w:val="es-ES"/>
        </w:rPr>
        <w:t xml:space="preserve">  →</w:t>
      </w:r>
      <w:r w:rsidRPr="00BF2871">
        <w:rPr>
          <w:rFonts w:ascii="Arial" w:hAnsi="Arial" w:cs="Arial"/>
          <w:bCs/>
          <w:lang w:val="es-ES"/>
        </w:rPr>
        <w:tab/>
        <w:t>Rechazo H</w:t>
      </w:r>
      <w:r w:rsidRPr="00BF2871">
        <w:rPr>
          <w:rFonts w:ascii="Arial" w:hAnsi="Arial" w:cs="Arial"/>
          <w:bCs/>
          <w:vertAlign w:val="subscript"/>
          <w:lang w:val="es-ES"/>
        </w:rPr>
        <w:t>0</w:t>
      </w:r>
      <w:r w:rsidRPr="00BF2871">
        <w:rPr>
          <w:rFonts w:ascii="Arial" w:hAnsi="Arial" w:cs="Arial"/>
          <w:bCs/>
          <w:lang w:val="es-ES"/>
        </w:rPr>
        <w:t xml:space="preserve"> y Acepto H</w:t>
      </w:r>
      <w:r w:rsidRPr="00BF2871">
        <w:rPr>
          <w:rFonts w:ascii="Arial" w:hAnsi="Arial" w:cs="Arial"/>
          <w:bCs/>
          <w:vertAlign w:val="subscript"/>
          <w:lang w:val="es-ES"/>
        </w:rPr>
        <w:t>1</w:t>
      </w:r>
      <w:r w:rsidRPr="00BF2871">
        <w:rPr>
          <w:rFonts w:ascii="Arial" w:hAnsi="Arial" w:cs="Arial"/>
          <w:bCs/>
          <w:lang w:val="es-ES"/>
        </w:rPr>
        <w:t>.</w:t>
      </w: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ind w:left="720"/>
        <w:jc w:val="both"/>
        <w:rPr>
          <w:rFonts w:ascii="Arial" w:hAnsi="Arial" w:cs="Arial"/>
          <w:bCs/>
          <w:lang w:val="es-ES"/>
        </w:rPr>
      </w:pPr>
      <w:r>
        <w:rPr>
          <w:noProof/>
          <w:lang w:val="es-ES" w:eastAsia="es-ES"/>
        </w:rPr>
        <w:drawing>
          <wp:anchor distT="0" distB="0" distL="114300" distR="114300" simplePos="0" relativeHeight="251609600" behindDoc="0" locked="0" layoutInCell="1" allowOverlap="1">
            <wp:simplePos x="0" y="0"/>
            <wp:positionH relativeFrom="column">
              <wp:posOffset>495300</wp:posOffset>
            </wp:positionH>
            <wp:positionV relativeFrom="paragraph">
              <wp:posOffset>662940</wp:posOffset>
            </wp:positionV>
            <wp:extent cx="4622800" cy="2710815"/>
            <wp:effectExtent l="19050" t="19050" r="25400" b="13335"/>
            <wp:wrapNone/>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9"/>
                    <a:srcRect/>
                    <a:stretch>
                      <a:fillRect/>
                    </a:stretch>
                  </pic:blipFill>
                  <pic:spPr bwMode="auto">
                    <a:xfrm>
                      <a:off x="0" y="0"/>
                      <a:ext cx="4622800" cy="2710815"/>
                    </a:xfrm>
                    <a:prstGeom prst="rect">
                      <a:avLst/>
                    </a:prstGeom>
                    <a:noFill/>
                    <a:ln w="19050">
                      <a:solidFill>
                        <a:srgbClr val="000000"/>
                      </a:solidFill>
                      <a:miter lim="800000"/>
                      <a:headEnd/>
                      <a:tailEnd/>
                    </a:ln>
                  </pic:spPr>
                </pic:pic>
              </a:graphicData>
            </a:graphic>
          </wp:anchor>
        </w:drawing>
      </w:r>
      <w:r w:rsidR="00BF2871" w:rsidRPr="00BF2871">
        <w:rPr>
          <w:rFonts w:ascii="Arial" w:hAnsi="Arial" w:cs="Arial"/>
          <w:bCs/>
          <w:lang w:val="es-ES"/>
        </w:rPr>
        <w:t>Se procede a realizar la evaluación de los datos de la muestra en el software, presentando los siguientes resultados:</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lastRenderedPageBreak/>
        <w:pict>
          <v:shape id="_x0000_s1139" type="#_x0000_t202" style="position:absolute;left:0;text-align:left;margin-left:31.5pt;margin-top:1.25pt;width:382.5pt;height:45pt;z-index:251613696" filled="f" stroked="f">
            <v:textbox style="mso-next-textbox:#_x0000_s1139">
              <w:txbxContent>
                <w:p w:rsidR="00BF2871" w:rsidRPr="00B27928" w:rsidRDefault="00BF2871" w:rsidP="00BF2871">
                  <w:pPr>
                    <w:jc w:val="center"/>
                    <w:rPr>
                      <w:rFonts w:ascii="Arial" w:hAnsi="Arial" w:cs="Arial"/>
                      <w:b/>
                      <w:lang w:val="es-EC"/>
                    </w:rPr>
                  </w:pPr>
                  <w:r>
                    <w:rPr>
                      <w:rFonts w:ascii="Arial" w:hAnsi="Arial" w:cs="Arial"/>
                      <w:b/>
                      <w:lang w:val="es-EC"/>
                    </w:rPr>
                    <w:t xml:space="preserve">REPORTE 1 RESULTADOS MINITAB PRUEBA T E INTERVALO DE CONFIANZA PARA COMPARACIÓN DE MÉTODOS EN CISTERNA B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Con los resultados obtenidos y dado un alpha de 0,05 y N = 31 el valor crítico de t = 1,70 entonces podemos evaluar el criterio de decisión:</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jc w:val="center"/>
        <w:rPr>
          <w:rFonts w:ascii="Arial" w:hAnsi="Arial" w:cs="Arial"/>
          <w:bCs/>
          <w:lang w:val="es-ES"/>
        </w:rPr>
      </w:pPr>
      <w:r w:rsidRPr="00BF2871">
        <w:rPr>
          <w:rFonts w:ascii="Arial" w:hAnsi="Arial" w:cs="Arial"/>
          <w:bCs/>
          <w:lang w:val="es-ES"/>
        </w:rPr>
        <w:t xml:space="preserve">│-4,52│ ≥  1,70  →  </w:t>
      </w:r>
      <w:r w:rsidRPr="00BF2871">
        <w:rPr>
          <w:rFonts w:ascii="Arial" w:hAnsi="Arial" w:cs="Arial"/>
          <w:bCs/>
          <w:lang w:val="es-ES"/>
        </w:rPr>
        <w:tab/>
        <w:t>Si, por lo tanto rechazo H</w:t>
      </w:r>
      <w:r w:rsidRPr="00BF2871">
        <w:rPr>
          <w:rFonts w:ascii="Arial" w:hAnsi="Arial" w:cs="Arial"/>
          <w:bCs/>
          <w:vertAlign w:val="subscript"/>
          <w:lang w:val="es-ES"/>
        </w:rPr>
        <w:t>0</w:t>
      </w:r>
      <w:r w:rsidRPr="00BF2871">
        <w:rPr>
          <w:rFonts w:ascii="Arial" w:hAnsi="Arial" w:cs="Arial"/>
          <w:bCs/>
          <w:lang w:val="es-ES"/>
        </w:rPr>
        <w:t xml:space="preserve"> y acepto H</w:t>
      </w:r>
      <w:r w:rsidRPr="00BF2871">
        <w:rPr>
          <w:rFonts w:ascii="Arial" w:hAnsi="Arial" w:cs="Arial"/>
          <w:bCs/>
          <w:vertAlign w:val="subscript"/>
          <w:lang w:val="es-ES"/>
        </w:rPr>
        <w:t>1</w:t>
      </w:r>
      <w:r w:rsidRPr="00BF2871">
        <w:rPr>
          <w:rFonts w:ascii="Arial" w:hAnsi="Arial" w:cs="Arial"/>
          <w:bCs/>
          <w:lang w:val="es-ES"/>
        </w:rPr>
        <w:t xml:space="preserve">, </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software indica que con un nivel de confianza de 95% se puede afirmar que el Método de conversión Volumétrico mide entre 93,7 y </w:t>
      </w:r>
      <w:smartTag w:uri="urn:schemas-microsoft-com:office:smarttags" w:element="metricconverter">
        <w:smartTagPr>
          <w:attr w:name="ProductID" w:val="35,4 Kg"/>
        </w:smartTagPr>
        <w:r w:rsidRPr="00BF2871">
          <w:rPr>
            <w:rFonts w:ascii="Arial" w:hAnsi="Arial" w:cs="Arial"/>
            <w:bCs/>
            <w:lang w:val="es-ES"/>
          </w:rPr>
          <w:t>35,4 Kg</w:t>
        </w:r>
      </w:smartTag>
      <w:r w:rsidRPr="00BF2871">
        <w:rPr>
          <w:rFonts w:ascii="Arial" w:hAnsi="Arial" w:cs="Arial"/>
          <w:bCs/>
          <w:lang w:val="es-ES"/>
        </w:rPr>
        <w:t xml:space="preserve"> menos de lo que mide el Método másico directo para todos los eventos de medición.</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En base a lo observado y demostrado podemos concluir que la cisterna B con el método de conversión volumen – masa, mide menos kilos de GLP de los que realmente está despachando con un nivel de confianza del 95%.</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
          <w:bCs/>
          <w:lang w:val="es-ES"/>
        </w:rPr>
      </w:pPr>
      <w:r w:rsidRPr="00BF2871">
        <w:rPr>
          <w:rFonts w:ascii="Arial" w:hAnsi="Arial" w:cs="Arial"/>
          <w:b/>
          <w:bCs/>
          <w:lang w:val="es-ES"/>
        </w:rPr>
        <w:t>Camión cisterna C.-</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A continuación se presentan los datos tomados de la misma comparación de métodos de medición esta vez realizada en la cisterna C, cuyo fabricante certifica que posee </w:t>
      </w:r>
      <w:smartTag w:uri="urn:schemas-microsoft-com:office:smarttags" w:element="metricconverter">
        <w:smartTagPr>
          <w:attr w:name="ProductID" w:val="22.662 litros"/>
        </w:smartTagPr>
        <w:r w:rsidRPr="00BF2871">
          <w:rPr>
            <w:rFonts w:ascii="Arial" w:hAnsi="Arial" w:cs="Arial"/>
            <w:bCs/>
            <w:lang w:val="es-ES"/>
          </w:rPr>
          <w:t>22.662 litros</w:t>
        </w:r>
      </w:smartTag>
      <w:r w:rsidRPr="00BF2871">
        <w:rPr>
          <w:rFonts w:ascii="Arial" w:hAnsi="Arial" w:cs="Arial"/>
          <w:bCs/>
          <w:lang w:val="es-ES"/>
        </w:rPr>
        <w:t xml:space="preserve"> de capacidad volumétrica, lo que representa aproximadamente </w:t>
      </w:r>
      <w:smartTag w:uri="urn:schemas-microsoft-com:office:smarttags" w:element="metricconverter">
        <w:smartTagPr>
          <w:attr w:name="ProductID" w:val="10.000 Kg"/>
        </w:smartTagPr>
        <w:r w:rsidRPr="00BF2871">
          <w:rPr>
            <w:rFonts w:ascii="Arial" w:hAnsi="Arial" w:cs="Arial"/>
            <w:bCs/>
            <w:lang w:val="es-ES"/>
          </w:rPr>
          <w:t>10.000 Kg</w:t>
        </w:r>
      </w:smartTag>
      <w:r w:rsidRPr="00BF2871">
        <w:rPr>
          <w:rFonts w:ascii="Arial" w:hAnsi="Arial" w:cs="Arial"/>
          <w:bCs/>
          <w:lang w:val="es-ES"/>
        </w:rPr>
        <w:t>. de GLP.</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Default="00BF2871" w:rsidP="00BF2871">
      <w:pPr>
        <w:spacing w:line="480" w:lineRule="auto"/>
        <w:jc w:val="center"/>
        <w:rPr>
          <w:rFonts w:ascii="Arial" w:hAnsi="Arial" w:cs="Arial"/>
          <w:b/>
          <w:lang w:val="es-EC"/>
        </w:rPr>
      </w:pPr>
      <w:r>
        <w:rPr>
          <w:rFonts w:ascii="Arial" w:hAnsi="Arial" w:cs="Arial"/>
          <w:b/>
          <w:lang w:val="es-EC"/>
        </w:rPr>
        <w:t>TABLA</w:t>
      </w:r>
      <w:r w:rsidRPr="009C3360">
        <w:rPr>
          <w:rFonts w:ascii="Arial" w:hAnsi="Arial" w:cs="Arial"/>
          <w:b/>
          <w:lang w:val="es-EC"/>
        </w:rPr>
        <w:t xml:space="preserve"> </w:t>
      </w:r>
      <w:r>
        <w:rPr>
          <w:rFonts w:ascii="Arial" w:hAnsi="Arial" w:cs="Arial"/>
          <w:b/>
          <w:lang w:val="es-EC"/>
        </w:rPr>
        <w:t xml:space="preserve">4 </w:t>
      </w:r>
    </w:p>
    <w:p w:rsidR="00BF2871" w:rsidRPr="00BF2871" w:rsidRDefault="00626849" w:rsidP="00BF2871">
      <w:pPr>
        <w:spacing w:line="480" w:lineRule="auto"/>
        <w:jc w:val="center"/>
        <w:rPr>
          <w:rFonts w:ascii="Arial" w:hAnsi="Arial" w:cs="Arial"/>
          <w:bCs/>
          <w:lang w:val="es-ES"/>
        </w:rPr>
      </w:pPr>
      <w:r>
        <w:rPr>
          <w:noProof/>
          <w:lang w:val="es-ES" w:eastAsia="es-ES"/>
        </w:rPr>
        <w:drawing>
          <wp:anchor distT="0" distB="0" distL="114300" distR="114300" simplePos="0" relativeHeight="251618816" behindDoc="0" locked="0" layoutInCell="1" allowOverlap="1">
            <wp:simplePos x="0" y="0"/>
            <wp:positionH relativeFrom="column">
              <wp:posOffset>533400</wp:posOffset>
            </wp:positionH>
            <wp:positionV relativeFrom="paragraph">
              <wp:posOffset>323850</wp:posOffset>
            </wp:positionV>
            <wp:extent cx="4257675" cy="5619750"/>
            <wp:effectExtent l="19050" t="0" r="9525" b="0"/>
            <wp:wrapNone/>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30"/>
                    <a:srcRect/>
                    <a:stretch>
                      <a:fillRect/>
                    </a:stretch>
                  </pic:blipFill>
                  <pic:spPr bwMode="auto">
                    <a:xfrm>
                      <a:off x="0" y="0"/>
                      <a:ext cx="4257675" cy="5619750"/>
                    </a:xfrm>
                    <a:prstGeom prst="rect">
                      <a:avLst/>
                    </a:prstGeom>
                    <a:noFill/>
                    <a:ln w="9525">
                      <a:noFill/>
                      <a:miter lim="800000"/>
                      <a:headEnd/>
                      <a:tailEnd/>
                    </a:ln>
                  </pic:spPr>
                </pic:pic>
              </a:graphicData>
            </a:graphic>
          </wp:anchor>
        </w:drawing>
      </w:r>
      <w:r w:rsidR="00BF2871">
        <w:rPr>
          <w:rFonts w:ascii="Arial" w:hAnsi="Arial" w:cs="Arial"/>
          <w:b/>
          <w:lang w:val="es-EC"/>
        </w:rPr>
        <w:t>MUESTREO DE MEDICIONES DE DESPACHOS CISTERNA C</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Default="00BF2871" w:rsidP="00BF2871">
      <w:pPr>
        <w:spacing w:line="480" w:lineRule="auto"/>
        <w:ind w:left="720"/>
        <w:jc w:val="center"/>
        <w:rPr>
          <w:rFonts w:ascii="Arial" w:hAnsi="Arial" w:cs="Arial"/>
          <w:b/>
          <w:lang w:val="es-EC"/>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lastRenderedPageBreak/>
        <w:t>Se procedió a verificar la normalidad de los datos en el software Minitab con los siguientes resultados:</w:t>
      </w: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610624" behindDoc="0" locked="0" layoutInCell="1" allowOverlap="1">
            <wp:simplePos x="0" y="0"/>
            <wp:positionH relativeFrom="column">
              <wp:posOffset>1028700</wp:posOffset>
            </wp:positionH>
            <wp:positionV relativeFrom="paragraph">
              <wp:posOffset>0</wp:posOffset>
            </wp:positionV>
            <wp:extent cx="3657600" cy="2834640"/>
            <wp:effectExtent l="19050" t="19050" r="19050" b="22860"/>
            <wp:wrapNone/>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31"/>
                    <a:srcRect/>
                    <a:stretch>
                      <a:fillRect/>
                    </a:stretch>
                  </pic:blipFill>
                  <pic:spPr bwMode="auto">
                    <a:xfrm>
                      <a:off x="0" y="0"/>
                      <a:ext cx="3657600" cy="283464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40" type="#_x0000_t202" style="position:absolute;left:0;text-align:left;margin-left:33pt;margin-top:20pt;width:381pt;height:38.2pt;z-index:251614720" filled="f" stroked="f">
            <v:textbox style="mso-next-textbox:#_x0000_s1140">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14 GRÁFICO DE PROBABILIDAD DISTRIBUCIÓN NORMAL CISTERNA C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En la fig. 2.14 observamos que el valor P aproximado es mayor a 0,15 por lo que concluimos que los datos siguen una distribución normal.</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Al revisar los datos de la muestra de mediciones de la cisterna C, se presume que lo medido por el método de conversión volumen-masa es mayor que lo medido por el método directo de la balanza camionera certificada.</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Según observamos en la tabla 2.5, se tomó una muestra de 31 mediciones para la cisterna C durante 1 mes de estudio, de la cual se </w:t>
      </w:r>
      <w:r w:rsidRPr="00BF2871">
        <w:rPr>
          <w:rFonts w:ascii="Arial" w:hAnsi="Arial" w:cs="Arial"/>
          <w:bCs/>
          <w:lang w:val="es-ES"/>
        </w:rPr>
        <w:lastRenderedPageBreak/>
        <w:t xml:space="preserve">obtuvo una desviación estándar (s) de </w:t>
      </w:r>
      <w:smartTag w:uri="urn:schemas-microsoft-com:office:smarttags" w:element="metricconverter">
        <w:smartTagPr>
          <w:attr w:name="ProductID" w:val="47,26 Kg"/>
        </w:smartTagPr>
        <w:r w:rsidRPr="00BF2871">
          <w:rPr>
            <w:rFonts w:ascii="Arial" w:hAnsi="Arial" w:cs="Arial"/>
            <w:bCs/>
            <w:lang w:val="es-ES"/>
          </w:rPr>
          <w:t>47,26 Kg</w:t>
        </w:r>
      </w:smartTag>
      <w:r w:rsidRPr="00BF2871">
        <w:rPr>
          <w:rFonts w:ascii="Arial" w:hAnsi="Arial" w:cs="Arial"/>
          <w:bCs/>
          <w:lang w:val="es-ES"/>
        </w:rPr>
        <w:t xml:space="preserve">. para la diferencia entre métodos (columna Diferencia 1-2), con lo cual fijando un alpha de 0,05 y un error máximo permitido (E) de </w:t>
      </w:r>
      <w:smartTag w:uri="urn:schemas-microsoft-com:office:smarttags" w:element="metricconverter">
        <w:smartTagPr>
          <w:attr w:name="ProductID" w:val="30 kg"/>
        </w:smartTagPr>
        <w:r w:rsidRPr="00BF2871">
          <w:rPr>
            <w:rFonts w:ascii="Arial" w:hAnsi="Arial" w:cs="Arial"/>
            <w:bCs/>
            <w:lang w:val="es-ES"/>
          </w:rPr>
          <w:t>30 Kg</w:t>
        </w:r>
      </w:smartTag>
      <w:r w:rsidRPr="00BF2871">
        <w:rPr>
          <w:rFonts w:ascii="Arial" w:hAnsi="Arial" w:cs="Arial"/>
          <w:bCs/>
          <w:lang w:val="es-ES"/>
        </w:rPr>
        <w:t>., y comprobamos si el tamaño de muestra (N) es representativo para el análisis:</w:t>
      </w: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26" type="#_x0000_t202" style="position:absolute;left:0;text-align:left;margin-left:232pt;margin-top:22.2pt;width:45pt;height:18pt;z-index:251600384" filled="f" stroked="f">
            <v:textbox style="mso-next-textbox:#_x0000_s1126">
              <w:txbxContent>
                <w:p w:rsidR="00BF2871" w:rsidRPr="006C20A2" w:rsidRDefault="00BF2871" w:rsidP="00BF2871">
                  <w:pPr>
                    <w:rPr>
                      <w:sz w:val="18"/>
                      <w:szCs w:val="18"/>
                      <w:lang w:val="es-EC"/>
                    </w:rPr>
                  </w:pPr>
                  <w:r w:rsidRPr="006C20A2">
                    <w:rPr>
                      <w:sz w:val="18"/>
                      <w:szCs w:val="18"/>
                      <w:lang w:val="es-EC"/>
                    </w:rPr>
                    <w:t>2</w:t>
                  </w:r>
                </w:p>
              </w:txbxContent>
            </v:textbox>
          </v:shape>
        </w:pict>
      </w:r>
    </w:p>
    <w:p w:rsidR="00BF2871" w:rsidRPr="00BF2871" w:rsidRDefault="00BF2871" w:rsidP="00BF2871">
      <w:pPr>
        <w:jc w:val="center"/>
        <w:rPr>
          <w:rFonts w:ascii="Arial" w:hAnsi="Arial" w:cs="Arial"/>
          <w:bCs/>
          <w:lang w:val="es-ES"/>
        </w:rPr>
      </w:pPr>
      <w:r w:rsidRPr="00F92446">
        <w:rPr>
          <w:rFonts w:ascii="Arial" w:hAnsi="Arial" w:cs="Arial"/>
          <w:bCs/>
          <w:noProof/>
        </w:rPr>
        <w:pict>
          <v:shape id="_x0000_s1127" type="#_x0000_t202" style="position:absolute;left:0;text-align:left;margin-left:2in;margin-top:4.6pt;width:45pt;height:27pt;z-index:251601408" filled="f" stroked="f">
            <v:textbox>
              <w:txbxContent>
                <w:p w:rsidR="00BF2871" w:rsidRPr="006C20A2" w:rsidRDefault="00BF2871" w:rsidP="00BF2871">
                  <w:pPr>
                    <w:rPr>
                      <w:rFonts w:ascii="Arial" w:hAnsi="Arial" w:cs="Arial"/>
                      <w:lang w:val="es-EC"/>
                    </w:rPr>
                  </w:pPr>
                  <w:r w:rsidRPr="006C20A2">
                    <w:rPr>
                      <w:rFonts w:ascii="Arial" w:hAnsi="Arial" w:cs="Arial"/>
                      <w:lang w:val="es-EC"/>
                    </w:rPr>
                    <w:t>N =</w:t>
                  </w:r>
                </w:p>
              </w:txbxContent>
            </v:textbox>
          </v:shape>
        </w:pict>
      </w:r>
      <w:r w:rsidRPr="00F92446">
        <w:rPr>
          <w:rFonts w:ascii="Arial" w:hAnsi="Arial" w:cs="Arial"/>
          <w:bCs/>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124" type="#_x0000_t185" style="position:absolute;left:0;text-align:left;margin-left:180pt;margin-top:1.6pt;width:54pt;height:27pt;z-index:251598336"/>
        </w:pict>
      </w:r>
      <w:r w:rsidRPr="00BF2871">
        <w:rPr>
          <w:rFonts w:ascii="Arial" w:hAnsi="Arial" w:cs="Arial"/>
          <w:bCs/>
          <w:lang w:val="es-ES"/>
        </w:rPr>
        <w:t>Z</w:t>
      </w:r>
      <w:r w:rsidRPr="00F92446">
        <w:rPr>
          <w:rFonts w:ascii="Arial" w:hAnsi="Arial" w:cs="Arial"/>
          <w:bCs/>
          <w:vertAlign w:val="subscript"/>
        </w:rPr>
        <w:t>α</w:t>
      </w:r>
      <w:r w:rsidRPr="00BF2871">
        <w:rPr>
          <w:rFonts w:ascii="Arial" w:hAnsi="Arial" w:cs="Arial"/>
          <w:bCs/>
          <w:vertAlign w:val="subscript"/>
          <w:lang w:val="es-ES"/>
        </w:rPr>
        <w:t>/2</w:t>
      </w:r>
      <w:r w:rsidRPr="00BF2871">
        <w:rPr>
          <w:rFonts w:ascii="Arial" w:hAnsi="Arial" w:cs="Arial"/>
          <w:bCs/>
          <w:lang w:val="es-ES"/>
        </w:rPr>
        <w:t xml:space="preserve"> S</w:t>
      </w:r>
    </w:p>
    <w:p w:rsidR="00BF2871" w:rsidRPr="00BF2871" w:rsidRDefault="00BF2871" w:rsidP="00BF2871">
      <w:pPr>
        <w:jc w:val="center"/>
        <w:rPr>
          <w:rFonts w:ascii="Arial" w:hAnsi="Arial" w:cs="Arial"/>
          <w:bCs/>
          <w:lang w:val="es-ES"/>
        </w:rPr>
      </w:pPr>
      <w:r w:rsidRPr="00F92446">
        <w:rPr>
          <w:rFonts w:ascii="Arial" w:hAnsi="Arial" w:cs="Arial"/>
          <w:bCs/>
          <w:noProof/>
        </w:rPr>
        <w:pict>
          <v:line id="_x0000_s1125" style="position:absolute;left:0;text-align:left;z-index:251599360" from="189pt,1.5pt" to="225pt,1.5pt"/>
        </w:pict>
      </w:r>
      <w:r w:rsidRPr="00BF2871">
        <w:rPr>
          <w:rFonts w:ascii="Arial" w:hAnsi="Arial" w:cs="Arial"/>
          <w:bCs/>
          <w:lang w:val="es-ES"/>
        </w:rPr>
        <w:t>E</w:t>
      </w:r>
    </w:p>
    <w:p w:rsidR="00BF2871" w:rsidRPr="00BF2871" w:rsidRDefault="00BF2871" w:rsidP="00BF2871">
      <w:pPr>
        <w:spacing w:line="480" w:lineRule="auto"/>
        <w:jc w:val="both"/>
        <w:rPr>
          <w:rFonts w:ascii="Arial" w:hAnsi="Arial" w:cs="Arial"/>
          <w:bCs/>
          <w:lang w:val="es-ES"/>
        </w:rPr>
      </w:pPr>
      <w:r w:rsidRPr="00F92446">
        <w:rPr>
          <w:rFonts w:ascii="Arial" w:hAnsi="Arial" w:cs="Arial"/>
          <w:bCs/>
          <w:noProof/>
        </w:rPr>
        <w:pict>
          <v:shape id="_x0000_s1131" type="#_x0000_t202" style="position:absolute;left:0;text-align:left;margin-left:260pt;margin-top:18.4pt;width:45pt;height:18pt;z-index:251605504" filled="f" stroked="f">
            <v:textbox style="mso-next-textbox:#_x0000_s1131">
              <w:txbxContent>
                <w:p w:rsidR="00BF2871" w:rsidRPr="006C20A2" w:rsidRDefault="00BF2871" w:rsidP="00BF2871">
                  <w:pPr>
                    <w:rPr>
                      <w:sz w:val="18"/>
                      <w:szCs w:val="18"/>
                      <w:lang w:val="es-EC"/>
                    </w:rPr>
                  </w:pPr>
                  <w:r w:rsidRPr="006C20A2">
                    <w:rPr>
                      <w:sz w:val="18"/>
                      <w:szCs w:val="18"/>
                      <w:lang w:val="es-EC"/>
                    </w:rPr>
                    <w:t>2</w:t>
                  </w:r>
                </w:p>
              </w:txbxContent>
            </v:textbox>
          </v:shape>
        </w:pict>
      </w:r>
      <w:r w:rsidRPr="00F92446">
        <w:rPr>
          <w:rFonts w:ascii="Arial" w:hAnsi="Arial" w:cs="Arial"/>
          <w:bCs/>
          <w:noProof/>
        </w:rPr>
        <w:pict>
          <v:shape id="_x0000_s1128" type="#_x0000_t185" style="position:absolute;left:0;text-align:left;margin-left:156pt;margin-top:22.8pt;width:105pt;height:41.6pt;z-index:251602432"/>
        </w:pict>
      </w:r>
    </w:p>
    <w:p w:rsidR="00BF2871" w:rsidRPr="00BF2871" w:rsidRDefault="00BF2871" w:rsidP="00BF2871">
      <w:pPr>
        <w:spacing w:line="360" w:lineRule="auto"/>
        <w:jc w:val="center"/>
        <w:rPr>
          <w:rFonts w:ascii="Arial" w:hAnsi="Arial" w:cs="Arial"/>
          <w:bCs/>
          <w:lang w:val="es-ES"/>
        </w:rPr>
      </w:pPr>
      <w:r w:rsidRPr="00F92446">
        <w:rPr>
          <w:rFonts w:ascii="Arial" w:hAnsi="Arial" w:cs="Arial"/>
          <w:bCs/>
          <w:noProof/>
        </w:rPr>
        <w:pict>
          <v:line id="_x0000_s1129" style="position:absolute;left:0;text-align:left;z-index:251603456" from="158pt,19.8pt" to="257pt,19.8pt"/>
        </w:pict>
      </w:r>
      <w:r w:rsidRPr="00F92446">
        <w:rPr>
          <w:rFonts w:ascii="Arial" w:hAnsi="Arial" w:cs="Arial"/>
          <w:bCs/>
          <w:noProof/>
        </w:rPr>
        <w:pict>
          <v:shape id="_x0000_s1130" type="#_x0000_t202" style="position:absolute;left:0;text-align:left;margin-left:108pt;margin-top:5.2pt;width:45pt;height:27pt;z-index:251604480" filled="f" stroked="f">
            <v:textbox style="mso-next-textbox:#_x0000_s1130">
              <w:txbxContent>
                <w:p w:rsidR="00BF2871" w:rsidRPr="006C20A2" w:rsidRDefault="00BF2871" w:rsidP="00BF2871">
                  <w:pPr>
                    <w:rPr>
                      <w:rFonts w:ascii="Arial" w:hAnsi="Arial" w:cs="Arial"/>
                      <w:lang w:val="es-EC"/>
                    </w:rPr>
                  </w:pPr>
                  <w:r w:rsidRPr="006C20A2">
                    <w:rPr>
                      <w:rFonts w:ascii="Arial" w:hAnsi="Arial" w:cs="Arial"/>
                      <w:lang w:val="es-EC"/>
                    </w:rPr>
                    <w:t>N =</w:t>
                  </w:r>
                </w:p>
              </w:txbxContent>
            </v:textbox>
          </v:shape>
        </w:pict>
      </w:r>
      <w:r w:rsidRPr="00BF2871">
        <w:rPr>
          <w:rFonts w:ascii="Arial" w:hAnsi="Arial" w:cs="Arial"/>
          <w:bCs/>
          <w:lang w:val="es-ES"/>
        </w:rPr>
        <w:t>1,96 x 47,26</w:t>
      </w:r>
    </w:p>
    <w:p w:rsidR="00BF2871" w:rsidRPr="00BF2871" w:rsidRDefault="00BF2871" w:rsidP="00BF2871">
      <w:pPr>
        <w:spacing w:line="360" w:lineRule="auto"/>
        <w:jc w:val="center"/>
        <w:rPr>
          <w:rFonts w:ascii="Arial" w:hAnsi="Arial" w:cs="Arial"/>
          <w:bCs/>
          <w:lang w:val="es-ES"/>
        </w:rPr>
      </w:pPr>
      <w:r w:rsidRPr="00BF2871">
        <w:rPr>
          <w:rFonts w:ascii="Arial" w:hAnsi="Arial" w:cs="Arial"/>
          <w:bCs/>
          <w:lang w:val="es-ES"/>
        </w:rPr>
        <w:t>30</w:t>
      </w:r>
    </w:p>
    <w:p w:rsidR="00BF2871" w:rsidRPr="00BF2871" w:rsidRDefault="00BF2871" w:rsidP="00BF2871">
      <w:pPr>
        <w:jc w:val="center"/>
        <w:rPr>
          <w:rFonts w:ascii="Arial" w:hAnsi="Arial" w:cs="Arial"/>
          <w:bCs/>
          <w:lang w:val="es-ES"/>
        </w:rPr>
      </w:pPr>
    </w:p>
    <w:p w:rsidR="00BF2871" w:rsidRPr="00BF2871" w:rsidRDefault="00BF2871" w:rsidP="00BF2871">
      <w:pPr>
        <w:jc w:val="center"/>
        <w:rPr>
          <w:rFonts w:ascii="Arial" w:hAnsi="Arial" w:cs="Arial"/>
          <w:bCs/>
          <w:lang w:val="es-ES"/>
        </w:rPr>
      </w:pPr>
      <w:r w:rsidRPr="00BF2871">
        <w:rPr>
          <w:rFonts w:ascii="Arial" w:hAnsi="Arial" w:cs="Arial"/>
          <w:bCs/>
          <w:lang w:val="es-ES"/>
        </w:rPr>
        <w:t>N = 10</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Donde;</w:t>
      </w:r>
    </w:p>
    <w:p w:rsidR="00BF2871" w:rsidRPr="00BF2871" w:rsidRDefault="00BF2871" w:rsidP="00BF2871">
      <w:pPr>
        <w:spacing w:line="480" w:lineRule="auto"/>
        <w:ind w:left="720"/>
        <w:jc w:val="both"/>
        <w:rPr>
          <w:rFonts w:ascii="Arial" w:hAnsi="Arial" w:cs="Arial"/>
          <w:bCs/>
          <w:sz w:val="22"/>
          <w:szCs w:val="22"/>
          <w:lang w:val="es-ES"/>
        </w:rPr>
      </w:pPr>
      <w:r w:rsidRPr="00BF2871">
        <w:rPr>
          <w:rFonts w:ascii="Arial" w:hAnsi="Arial" w:cs="Arial"/>
          <w:bCs/>
          <w:lang w:val="es-ES"/>
        </w:rPr>
        <w:t xml:space="preserve">Z </w:t>
      </w:r>
      <w:r w:rsidRPr="00494BEF">
        <w:rPr>
          <w:rFonts w:ascii="Arial" w:hAnsi="Arial" w:cs="Arial"/>
          <w:bCs/>
          <w:vertAlign w:val="subscript"/>
        </w:rPr>
        <w:t>α</w:t>
      </w:r>
      <w:r w:rsidRPr="00BF2871">
        <w:rPr>
          <w:rFonts w:ascii="Arial" w:hAnsi="Arial" w:cs="Arial"/>
          <w:bCs/>
          <w:vertAlign w:val="subscript"/>
          <w:lang w:val="es-ES"/>
        </w:rPr>
        <w:t>/2</w:t>
      </w:r>
      <w:r w:rsidRPr="00BF2871">
        <w:rPr>
          <w:rFonts w:ascii="Arial" w:hAnsi="Arial" w:cs="Arial"/>
          <w:bCs/>
          <w:lang w:val="es-ES"/>
        </w:rPr>
        <w:t xml:space="preserve">= </w:t>
      </w:r>
      <w:r w:rsidRPr="00BF2871">
        <w:rPr>
          <w:rFonts w:ascii="Arial" w:hAnsi="Arial" w:cs="Arial"/>
          <w:bCs/>
          <w:lang w:val="es-ES"/>
        </w:rPr>
        <w:tab/>
        <w:t xml:space="preserve">Valor de la distribución normal que tiene probabilidad </w:t>
      </w:r>
      <w:r w:rsidRPr="007B250A">
        <w:rPr>
          <w:rFonts w:ascii="Arial" w:hAnsi="Arial" w:cs="Arial"/>
          <w:bCs/>
          <w:sz w:val="22"/>
          <w:szCs w:val="22"/>
        </w:rPr>
        <w:t>α</w:t>
      </w:r>
      <w:r w:rsidRPr="00BF2871">
        <w:rPr>
          <w:rFonts w:ascii="Arial" w:hAnsi="Arial" w:cs="Arial"/>
          <w:bCs/>
          <w:sz w:val="22"/>
          <w:szCs w:val="22"/>
          <w:lang w:val="es-ES"/>
        </w:rPr>
        <w:t>/2 =0,025</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S = </w:t>
      </w:r>
      <w:r w:rsidRPr="00BF2871">
        <w:rPr>
          <w:rFonts w:ascii="Arial" w:hAnsi="Arial" w:cs="Arial"/>
          <w:bCs/>
          <w:lang w:val="es-ES"/>
        </w:rPr>
        <w:tab/>
        <w:t>Desviación estándar de la muestra</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 = </w:t>
      </w:r>
      <w:r w:rsidRPr="00BF2871">
        <w:rPr>
          <w:rFonts w:ascii="Arial" w:hAnsi="Arial" w:cs="Arial"/>
          <w:bCs/>
          <w:lang w:val="es-ES"/>
        </w:rPr>
        <w:tab/>
        <w:t>Error máximo permitido</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Con la seguridad de que el tamaño de muestra es representativo (31 &gt; 10), se procede a definir las hipótesis para posteriormente utilizar la prueba t usada en estadística para comprobar si existe o no diferencia entre los métodos 1 y 2. </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H</w:t>
      </w:r>
      <w:r w:rsidRPr="00BF2871">
        <w:rPr>
          <w:rFonts w:ascii="Arial" w:hAnsi="Arial" w:cs="Arial"/>
          <w:bCs/>
          <w:vertAlign w:val="subscript"/>
          <w:lang w:val="es-ES"/>
        </w:rPr>
        <w:t>0</w:t>
      </w:r>
      <w:r w:rsidRPr="00BF2871">
        <w:rPr>
          <w:rFonts w:ascii="Arial" w:hAnsi="Arial" w:cs="Arial"/>
          <w:bCs/>
          <w:lang w:val="es-ES"/>
        </w:rPr>
        <w:t xml:space="preserve">: </w:t>
      </w:r>
      <w:r w:rsidRPr="00BF2871">
        <w:rPr>
          <w:rFonts w:ascii="Arial" w:hAnsi="Arial" w:cs="Arial"/>
          <w:bCs/>
          <w:lang w:val="es-ES"/>
        </w:rPr>
        <w:tab/>
        <w:t>d = 0</w:t>
      </w:r>
      <w:r w:rsidRPr="00BF2871">
        <w:rPr>
          <w:rFonts w:ascii="Arial" w:hAnsi="Arial" w:cs="Arial"/>
          <w:bCs/>
          <w:lang w:val="es-ES"/>
        </w:rPr>
        <w:tab/>
      </w:r>
      <w:r w:rsidRPr="00BF2871">
        <w:rPr>
          <w:rFonts w:ascii="Arial" w:hAnsi="Arial" w:cs="Arial"/>
          <w:bCs/>
          <w:lang w:val="es-ES"/>
        </w:rPr>
        <w:tab/>
        <w:t>No existe diferencia entre los métodos</w:t>
      </w:r>
    </w:p>
    <w:p w:rsidR="00BF2871" w:rsidRPr="00BF2871" w:rsidRDefault="00BF2871" w:rsidP="00BF2871">
      <w:pPr>
        <w:spacing w:line="480" w:lineRule="auto"/>
        <w:ind w:left="708"/>
        <w:jc w:val="both"/>
        <w:rPr>
          <w:rFonts w:ascii="Arial" w:hAnsi="Arial" w:cs="Arial"/>
          <w:bCs/>
          <w:lang w:val="es-ES"/>
        </w:rPr>
      </w:pPr>
      <w:r w:rsidRPr="00BF2871">
        <w:rPr>
          <w:rFonts w:ascii="Arial" w:hAnsi="Arial" w:cs="Arial"/>
          <w:bCs/>
          <w:lang w:val="es-ES"/>
        </w:rPr>
        <w:t>H</w:t>
      </w:r>
      <w:r w:rsidRPr="00BF2871">
        <w:rPr>
          <w:rFonts w:ascii="Arial" w:hAnsi="Arial" w:cs="Arial"/>
          <w:bCs/>
          <w:vertAlign w:val="subscript"/>
          <w:lang w:val="es-ES"/>
        </w:rPr>
        <w:t>1</w:t>
      </w:r>
      <w:r w:rsidRPr="00BF2871">
        <w:rPr>
          <w:rFonts w:ascii="Arial" w:hAnsi="Arial" w:cs="Arial"/>
          <w:bCs/>
          <w:lang w:val="es-ES"/>
        </w:rPr>
        <w:t>:</w:t>
      </w:r>
      <w:r w:rsidRPr="00BF2871">
        <w:rPr>
          <w:rFonts w:ascii="Arial" w:hAnsi="Arial" w:cs="Arial"/>
          <w:bCs/>
          <w:lang w:val="es-ES"/>
        </w:rPr>
        <w:tab/>
        <w:t>d &gt; 0</w:t>
      </w:r>
      <w:r w:rsidRPr="00BF2871">
        <w:rPr>
          <w:rFonts w:ascii="Arial" w:hAnsi="Arial" w:cs="Arial"/>
          <w:bCs/>
          <w:lang w:val="es-ES"/>
        </w:rPr>
        <w:tab/>
      </w:r>
      <w:r w:rsidRPr="00BF2871">
        <w:rPr>
          <w:rFonts w:ascii="Arial" w:hAnsi="Arial" w:cs="Arial"/>
          <w:bCs/>
          <w:lang w:val="es-ES"/>
        </w:rPr>
        <w:tab/>
        <w:t>Existe diferencia entre los métodos y es &gt; 0.</w:t>
      </w:r>
    </w:p>
    <w:p w:rsidR="00BF2871" w:rsidRPr="00BF2871" w:rsidRDefault="00BF2871" w:rsidP="00BF2871">
      <w:pPr>
        <w:spacing w:line="360" w:lineRule="auto"/>
        <w:ind w:left="709"/>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lastRenderedPageBreak/>
        <w:t xml:space="preserve">Se realiza la comprobación tomando un </w:t>
      </w:r>
      <w:r>
        <w:rPr>
          <w:rFonts w:ascii="Arial" w:hAnsi="Arial" w:cs="Arial"/>
          <w:bCs/>
        </w:rPr>
        <w:t>α</w:t>
      </w:r>
      <w:r w:rsidRPr="00BF2871">
        <w:rPr>
          <w:rFonts w:ascii="Arial" w:hAnsi="Arial" w:cs="Arial"/>
          <w:bCs/>
          <w:lang w:val="es-ES"/>
        </w:rPr>
        <w:t xml:space="preserve"> = 0,05 y verificamos el criterio de decisión:</w:t>
      </w:r>
    </w:p>
    <w:p w:rsidR="00BF2871" w:rsidRPr="00BF2871" w:rsidRDefault="00BF2871" w:rsidP="00BF2871">
      <w:pPr>
        <w:spacing w:line="480" w:lineRule="auto"/>
        <w:jc w:val="both"/>
        <w:rPr>
          <w:rFonts w:ascii="Arial" w:hAnsi="Arial" w:cs="Arial"/>
          <w:bCs/>
          <w:lang w:val="es-ES"/>
        </w:rPr>
      </w:pPr>
      <w:r w:rsidRPr="00BF2871">
        <w:rPr>
          <w:rFonts w:ascii="Arial" w:hAnsi="Arial" w:cs="Arial"/>
          <w:bCs/>
          <w:lang w:val="es-ES"/>
        </w:rPr>
        <w:tab/>
      </w:r>
    </w:p>
    <w:p w:rsidR="00BF2871" w:rsidRPr="00BF2871" w:rsidRDefault="00BF2871" w:rsidP="00BF2871">
      <w:pPr>
        <w:spacing w:line="480" w:lineRule="auto"/>
        <w:ind w:firstLine="708"/>
        <w:jc w:val="both"/>
        <w:rPr>
          <w:rFonts w:ascii="Arial" w:hAnsi="Arial" w:cs="Arial"/>
          <w:bCs/>
          <w:lang w:val="es-ES"/>
        </w:rPr>
      </w:pPr>
      <w:r w:rsidRPr="00BF2871">
        <w:rPr>
          <w:rFonts w:ascii="Arial" w:hAnsi="Arial" w:cs="Arial"/>
          <w:bCs/>
          <w:lang w:val="es-ES"/>
        </w:rPr>
        <w:t xml:space="preserve">Si   │t│ &lt;  t </w:t>
      </w:r>
      <w:r w:rsidRPr="000A6B07">
        <w:rPr>
          <w:rFonts w:ascii="Arial" w:hAnsi="Arial" w:cs="Arial"/>
          <w:bCs/>
          <w:vertAlign w:val="subscript"/>
        </w:rPr>
        <w:t>α</w:t>
      </w:r>
      <w:r w:rsidRPr="00BF2871">
        <w:rPr>
          <w:rFonts w:ascii="Arial" w:hAnsi="Arial" w:cs="Arial"/>
          <w:bCs/>
          <w:lang w:val="es-ES"/>
        </w:rPr>
        <w:t xml:space="preserve">  →  </w:t>
      </w:r>
      <w:r w:rsidRPr="00BF2871">
        <w:rPr>
          <w:rFonts w:ascii="Arial" w:hAnsi="Arial" w:cs="Arial"/>
          <w:bCs/>
          <w:lang w:val="es-ES"/>
        </w:rPr>
        <w:tab/>
        <w:t>No tengo suficiente evidencia para rechazar H</w:t>
      </w:r>
      <w:r w:rsidRPr="00BF2871">
        <w:rPr>
          <w:rFonts w:ascii="Arial" w:hAnsi="Arial" w:cs="Arial"/>
          <w:bCs/>
          <w:vertAlign w:val="subscript"/>
          <w:lang w:val="es-ES"/>
        </w:rPr>
        <w:t>0</w:t>
      </w:r>
      <w:r w:rsidRPr="00BF2871">
        <w:rPr>
          <w:rFonts w:ascii="Arial" w:hAnsi="Arial" w:cs="Arial"/>
          <w:bCs/>
          <w:lang w:val="es-ES"/>
        </w:rPr>
        <w:t xml:space="preserve">, </w:t>
      </w:r>
    </w:p>
    <w:p w:rsidR="00BF2871" w:rsidRPr="00BF2871" w:rsidRDefault="00BF2871" w:rsidP="00BF2871">
      <w:pPr>
        <w:spacing w:line="480" w:lineRule="auto"/>
        <w:ind w:left="2124" w:firstLine="708"/>
        <w:jc w:val="both"/>
        <w:rPr>
          <w:rFonts w:ascii="Arial" w:hAnsi="Arial" w:cs="Arial"/>
          <w:bCs/>
          <w:lang w:val="es-ES"/>
        </w:rPr>
      </w:pPr>
      <w:r w:rsidRPr="00BF2871">
        <w:rPr>
          <w:rFonts w:ascii="Arial" w:hAnsi="Arial" w:cs="Arial"/>
          <w:bCs/>
          <w:lang w:val="es-ES"/>
        </w:rPr>
        <w:t>por lo tanto, acepto H</w:t>
      </w:r>
      <w:r w:rsidRPr="00BF2871">
        <w:rPr>
          <w:rFonts w:ascii="Arial" w:hAnsi="Arial" w:cs="Arial"/>
          <w:bCs/>
          <w:vertAlign w:val="subscript"/>
          <w:lang w:val="es-ES"/>
        </w:rPr>
        <w:t>0</w:t>
      </w:r>
      <w:r w:rsidRPr="00BF2871">
        <w:rPr>
          <w:rFonts w:ascii="Arial" w:hAnsi="Arial" w:cs="Arial"/>
          <w:bCs/>
          <w:lang w:val="es-ES"/>
        </w:rPr>
        <w:t>.</w:t>
      </w:r>
    </w:p>
    <w:p w:rsidR="00BF2871" w:rsidRPr="00BF2871" w:rsidRDefault="00BF2871" w:rsidP="00BF2871">
      <w:pPr>
        <w:spacing w:line="480" w:lineRule="auto"/>
        <w:jc w:val="both"/>
        <w:rPr>
          <w:rFonts w:ascii="Arial" w:hAnsi="Arial" w:cs="Arial"/>
          <w:bCs/>
          <w:lang w:val="es-ES"/>
        </w:rPr>
      </w:pPr>
      <w:r w:rsidRPr="00BF2871">
        <w:rPr>
          <w:rFonts w:ascii="Arial" w:hAnsi="Arial" w:cs="Arial"/>
          <w:bCs/>
          <w:lang w:val="es-ES"/>
        </w:rPr>
        <w:tab/>
        <w:t xml:space="preserve">Si   │t│ ≥  t </w:t>
      </w:r>
      <w:r w:rsidRPr="000A6B07">
        <w:rPr>
          <w:rFonts w:ascii="Arial" w:hAnsi="Arial" w:cs="Arial"/>
          <w:bCs/>
          <w:vertAlign w:val="subscript"/>
        </w:rPr>
        <w:t>α</w:t>
      </w:r>
      <w:r w:rsidRPr="00BF2871">
        <w:rPr>
          <w:rFonts w:ascii="Arial" w:hAnsi="Arial" w:cs="Arial"/>
          <w:bCs/>
          <w:lang w:val="es-ES"/>
        </w:rPr>
        <w:t xml:space="preserve">  →</w:t>
      </w:r>
      <w:r w:rsidRPr="00BF2871">
        <w:rPr>
          <w:rFonts w:ascii="Arial" w:hAnsi="Arial" w:cs="Arial"/>
          <w:bCs/>
          <w:lang w:val="es-ES"/>
        </w:rPr>
        <w:tab/>
        <w:t>Rechazo H</w:t>
      </w:r>
      <w:r w:rsidRPr="00BF2871">
        <w:rPr>
          <w:rFonts w:ascii="Arial" w:hAnsi="Arial" w:cs="Arial"/>
          <w:bCs/>
          <w:vertAlign w:val="subscript"/>
          <w:lang w:val="es-ES"/>
        </w:rPr>
        <w:t>0</w:t>
      </w:r>
      <w:r w:rsidRPr="00BF2871">
        <w:rPr>
          <w:rFonts w:ascii="Arial" w:hAnsi="Arial" w:cs="Arial"/>
          <w:bCs/>
          <w:lang w:val="es-ES"/>
        </w:rPr>
        <w:t xml:space="preserve"> y Acepto H</w:t>
      </w:r>
      <w:r w:rsidRPr="00BF2871">
        <w:rPr>
          <w:rFonts w:ascii="Arial" w:hAnsi="Arial" w:cs="Arial"/>
          <w:bCs/>
          <w:vertAlign w:val="subscript"/>
          <w:lang w:val="es-ES"/>
        </w:rPr>
        <w:t>1</w:t>
      </w:r>
      <w:r w:rsidRPr="00BF2871">
        <w:rPr>
          <w:rFonts w:ascii="Arial" w:hAnsi="Arial" w:cs="Arial"/>
          <w:bCs/>
          <w:lang w:val="es-ES"/>
        </w:rPr>
        <w:t>.</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Se procede a realizar la evaluación de los datos de la muestra en el software, presentando los siguientes resultados:</w:t>
      </w: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611648" behindDoc="0" locked="0" layoutInCell="1" allowOverlap="1">
            <wp:simplePos x="0" y="0"/>
            <wp:positionH relativeFrom="column">
              <wp:posOffset>523875</wp:posOffset>
            </wp:positionH>
            <wp:positionV relativeFrom="paragraph">
              <wp:posOffset>109220</wp:posOffset>
            </wp:positionV>
            <wp:extent cx="4667250" cy="2563495"/>
            <wp:effectExtent l="19050" t="19050" r="19050" b="27305"/>
            <wp:wrapNone/>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32"/>
                    <a:srcRect/>
                    <a:stretch>
                      <a:fillRect/>
                    </a:stretch>
                  </pic:blipFill>
                  <pic:spPr bwMode="auto">
                    <a:xfrm>
                      <a:off x="0" y="0"/>
                      <a:ext cx="4667250" cy="2563495"/>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41" type="#_x0000_t202" style="position:absolute;left:0;text-align:left;margin-left:18.15pt;margin-top:.65pt;width:413.85pt;height:45pt;z-index:251615744;mso-wrap-style:none" filled="f" stroked="f">
            <v:textbox style="mso-next-textbox:#_x0000_s1141">
              <w:txbxContent>
                <w:p w:rsidR="00BF2871" w:rsidRPr="00B27928" w:rsidRDefault="00BF2871" w:rsidP="00BF2871">
                  <w:pPr>
                    <w:jc w:val="center"/>
                    <w:rPr>
                      <w:rFonts w:ascii="Arial" w:hAnsi="Arial" w:cs="Arial"/>
                      <w:b/>
                      <w:lang w:val="es-EC"/>
                    </w:rPr>
                  </w:pPr>
                  <w:r>
                    <w:rPr>
                      <w:rFonts w:ascii="Arial" w:hAnsi="Arial" w:cs="Arial"/>
                      <w:b/>
                      <w:lang w:val="es-EC"/>
                    </w:rPr>
                    <w:t xml:space="preserve">REPORTE 2 RESULTADOS MINITAB PRUEBA T E INTERVALO DE CONFIANZA PARA COMPARACIÓN DE MÉTODOS EN CISTERNA C </w:t>
                  </w: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Con los resultados obtenidos, y dado un alpha = 0,05 y N = 31, el valor crítico es de t = 1,70 entonces podemos evaluar el criterio de decisión:</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jc w:val="center"/>
        <w:rPr>
          <w:rFonts w:ascii="Arial" w:hAnsi="Arial" w:cs="Arial"/>
          <w:bCs/>
          <w:lang w:val="es-ES"/>
        </w:rPr>
      </w:pPr>
      <w:r w:rsidRPr="00BF2871">
        <w:rPr>
          <w:rFonts w:ascii="Arial" w:hAnsi="Arial" w:cs="Arial"/>
          <w:bCs/>
          <w:lang w:val="es-ES"/>
        </w:rPr>
        <w:t>│14,38│ ≥  1,70  →  Si, por lo tanto rechazo H</w:t>
      </w:r>
      <w:r w:rsidRPr="00BF2871">
        <w:rPr>
          <w:rFonts w:ascii="Arial" w:hAnsi="Arial" w:cs="Arial"/>
          <w:bCs/>
          <w:vertAlign w:val="subscript"/>
          <w:lang w:val="es-ES"/>
        </w:rPr>
        <w:t>0</w:t>
      </w:r>
      <w:r w:rsidRPr="00BF2871">
        <w:rPr>
          <w:rFonts w:ascii="Arial" w:hAnsi="Arial" w:cs="Arial"/>
          <w:bCs/>
          <w:lang w:val="es-ES"/>
        </w:rPr>
        <w:t xml:space="preserve"> y acepto H</w:t>
      </w:r>
      <w:r w:rsidRPr="00BF2871">
        <w:rPr>
          <w:rFonts w:ascii="Arial" w:hAnsi="Arial" w:cs="Arial"/>
          <w:bCs/>
          <w:vertAlign w:val="subscript"/>
          <w:lang w:val="es-ES"/>
        </w:rPr>
        <w:t>1</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En base en lo observado y demostrado podemos concluir que la cisterna C con el método de conversión volumen – masa, mide más kilos de GLP de los que realmente está despachando y, con un 95 % de confianza podemos afirmar que la diferencia entre las mediciones de esos métodos siempre estará en el intervalo de </w:t>
      </w:r>
      <w:smartTag w:uri="urn:schemas-microsoft-com:office:smarttags" w:element="metricconverter">
        <w:smartTagPr>
          <w:attr w:name="ProductID" w:val="104,70 a"/>
        </w:smartTagPr>
        <w:r w:rsidRPr="00BF2871">
          <w:rPr>
            <w:rFonts w:ascii="Arial" w:hAnsi="Arial" w:cs="Arial"/>
            <w:bCs/>
            <w:lang w:val="es-ES"/>
          </w:rPr>
          <w:t>104,70 a</w:t>
        </w:r>
      </w:smartTag>
      <w:r w:rsidRPr="00BF2871">
        <w:rPr>
          <w:rFonts w:ascii="Arial" w:hAnsi="Arial" w:cs="Arial"/>
          <w:bCs/>
          <w:lang w:val="es-ES"/>
        </w:rPr>
        <w:t xml:space="preserve"> </w:t>
      </w:r>
      <w:smartTag w:uri="urn:schemas-microsoft-com:office:smarttags" w:element="metricconverter">
        <w:smartTagPr>
          <w:attr w:name="ProductID" w:val="139,37 Kg"/>
        </w:smartTagPr>
        <w:r w:rsidRPr="00BF2871">
          <w:rPr>
            <w:rFonts w:ascii="Arial" w:hAnsi="Arial" w:cs="Arial"/>
            <w:bCs/>
            <w:lang w:val="es-ES"/>
          </w:rPr>
          <w:t>139,37 Kg</w:t>
        </w:r>
      </w:smartTag>
      <w:r w:rsidRPr="00BF2871">
        <w:rPr>
          <w:rFonts w:ascii="Arial" w:hAnsi="Arial" w:cs="Arial"/>
          <w:bCs/>
          <w:lang w:val="es-ES"/>
        </w:rPr>
        <w:t>.</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Se puede concluir que la operación de despacho por camiones cisterna a instalaciones centralizadas es un punto crítico de control, debido a que no hay una correcta cuantificación de los kilos despachados a los clientes.</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093" type="#_x0000_t202" style="position:absolute;left:0;text-align:left;margin-left:36pt;margin-top:21pt;width:378pt;height:78.65pt;z-index:251568640">
            <v:textbox style="mso-next-textbox:#_x0000_s1093">
              <w:txbxContent>
                <w:p w:rsidR="00BF2871" w:rsidRPr="00BF2871" w:rsidRDefault="00BF2871" w:rsidP="00CB75EE">
                  <w:pPr>
                    <w:numPr>
                      <w:ilvl w:val="0"/>
                      <w:numId w:val="11"/>
                    </w:numPr>
                    <w:ind w:left="714" w:hanging="357"/>
                    <w:jc w:val="both"/>
                    <w:rPr>
                      <w:rFonts w:ascii="Arial" w:hAnsi="Arial" w:cs="Arial"/>
                      <w:bCs/>
                      <w:i/>
                      <w:lang w:val="es-ES"/>
                    </w:rPr>
                  </w:pPr>
                  <w:r w:rsidRPr="00BF2871">
                    <w:rPr>
                      <w:rFonts w:ascii="Arial" w:hAnsi="Arial" w:cs="Arial"/>
                      <w:bCs/>
                      <w:i/>
                      <w:lang w:val="es-ES"/>
                    </w:rPr>
                    <w:t>Medición por conversión volumen -  masa en llenado de camiones cisterna en islas de carga dentro de la planta.</w:t>
                  </w:r>
                </w:p>
                <w:p w:rsidR="00BF2871" w:rsidRPr="00BF2871" w:rsidRDefault="00BF2871" w:rsidP="00CB75EE">
                  <w:pPr>
                    <w:numPr>
                      <w:ilvl w:val="0"/>
                      <w:numId w:val="11"/>
                    </w:numPr>
                    <w:ind w:left="714" w:hanging="357"/>
                    <w:jc w:val="both"/>
                    <w:rPr>
                      <w:rFonts w:ascii="Arial" w:hAnsi="Arial" w:cs="Arial"/>
                      <w:bCs/>
                      <w:i/>
                      <w:lang w:val="es-ES"/>
                    </w:rPr>
                  </w:pPr>
                  <w:r w:rsidRPr="00BF2871">
                    <w:rPr>
                      <w:rFonts w:ascii="Arial" w:hAnsi="Arial" w:cs="Arial"/>
                      <w:bCs/>
                      <w:i/>
                      <w:lang w:val="es-ES"/>
                    </w:rPr>
                    <w:t>Medición por conversión volumen -  masa en despacho de GLP por camiones cisterna a clientes con instalaciones centralizadas.</w:t>
                  </w:r>
                </w:p>
                <w:p w:rsidR="00BF2871" w:rsidRPr="00BF2871" w:rsidRDefault="00BF2871" w:rsidP="00BF2871">
                  <w:pPr>
                    <w:rPr>
                      <w:lang w:val="es-ES"/>
                    </w:rPr>
                  </w:pPr>
                </w:p>
              </w:txbxContent>
            </v:textbox>
          </v:shape>
        </w:pic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360"/>
        <w:jc w:val="both"/>
        <w:rPr>
          <w:rFonts w:ascii="Arial" w:hAnsi="Arial" w:cs="Arial"/>
          <w:b/>
          <w:bCs/>
          <w:lang w:val="es-ES"/>
        </w:rPr>
      </w:pPr>
      <w:r w:rsidRPr="00BF2871">
        <w:rPr>
          <w:rFonts w:ascii="Arial" w:hAnsi="Arial" w:cs="Arial"/>
          <w:b/>
          <w:bCs/>
          <w:lang w:val="es-ES"/>
        </w:rPr>
        <w:t>2.5 Balance operativo de GLP.</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El Balance Operativo de GLP  se lo realiza diariamente para estimar la pérdida (merma) o ganancia (recuperación) de producto en la planta de envasado de GLP al final de la jornada. Este Balance compara los valores registrados como stock inicial, ingresos y egresos con el stock final físico verificado visualmente en planta.</w:t>
      </w:r>
    </w:p>
    <w:p w:rsidR="00BF2871" w:rsidRPr="00BF2871" w:rsidRDefault="00BF2871" w:rsidP="00BF2871">
      <w:pPr>
        <w:spacing w:line="360" w:lineRule="auto"/>
        <w:jc w:val="both"/>
        <w:rPr>
          <w:rFonts w:ascii="Arial" w:hAnsi="Arial" w:cs="Arial"/>
          <w:b/>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
          <w:bCs/>
          <w:lang w:val="es-ES"/>
        </w:rPr>
        <w:t>Lineamientos generales.-</w:t>
      </w: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El esquema general del Balance Operativo parte de un stock Inicial y llega a un stock final por medio del cálculo de las actividades operacionales de ingresos y egresos, a este apartado se lo llama Stock Final Calculado, mismo que es comparado con el Stock Final físico que consiste en la cuantificación y constatación visual de todas las existencias de producto en la planta al final de la jornada, así, la diferencia entre ambos valores representa la pérdida o ganancia de la planta de envasado. Este rubro se lo denomina Diferencia Operativa y es el valor más importante del Balance Operativo. Los valores se expresan en Kilos, la unidad de masa del Sistema Internacional de Unidades. </w:t>
      </w:r>
    </w:p>
    <w:p w:rsidR="00BF2871" w:rsidRPr="00BF2871" w:rsidRDefault="00BF2871" w:rsidP="00BF2871">
      <w:pPr>
        <w:spacing w:line="36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lastRenderedPageBreak/>
        <w:t xml:space="preserve">La toma de inventario físico, se realiza siempre a la misma hora con el objetivo de lograr similitud de condiciones ambientales para los inventarios de GLP en estacionarios, pues la conversión volumen – masa de GLP depende en gran parte de la temperatura. Se realiza sin ningún movimiento de producto en curso, con el fin de evitar distorsiones en la asignación de GLP para un día determinado. En la planta de envasado en estudio, esta toma física de inventario se realiza a las </w:t>
      </w:r>
      <w:smartTag w:uri="urn:schemas-microsoft-com:office:smarttags" w:element="metricconverter">
        <w:smartTagPr>
          <w:attr w:name="ProductID" w:val="5 a"/>
        </w:smartTagPr>
        <w:r w:rsidRPr="00BF2871">
          <w:rPr>
            <w:rFonts w:ascii="Arial" w:hAnsi="Arial" w:cs="Arial"/>
            <w:bCs/>
            <w:lang w:val="es-ES"/>
          </w:rPr>
          <w:t>5 a</w:t>
        </w:r>
      </w:smartTag>
      <w:r w:rsidRPr="00BF2871">
        <w:rPr>
          <w:rFonts w:ascii="Arial" w:hAnsi="Arial" w:cs="Arial"/>
          <w:bCs/>
          <w:lang w:val="es-ES"/>
        </w:rPr>
        <w:t xml:space="preserve">.m. al final de la jornada diaria. </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El balance (Fig. 2.16) se lo realiza en una hoja de cálculo de Excel, y está vinculado a otros archivos donde se llevan los movimientos de producto de planta, las compras, los ingresos por transferencias y los egresos. Dichos datos son ingresados manualmente en el Reporte de Movimiento Operativo</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626849" w:rsidP="00BF2871">
      <w:pPr>
        <w:spacing w:line="480" w:lineRule="auto"/>
        <w:jc w:val="both"/>
        <w:rPr>
          <w:rFonts w:ascii="Arial" w:hAnsi="Arial" w:cs="Arial"/>
          <w:bCs/>
          <w:lang w:val="es-ES"/>
        </w:rPr>
      </w:pPr>
      <w:r>
        <w:rPr>
          <w:noProof/>
          <w:lang w:val="es-ES" w:eastAsia="es-ES"/>
        </w:rPr>
        <w:drawing>
          <wp:anchor distT="0" distB="0" distL="114300" distR="114300" simplePos="0" relativeHeight="251594240" behindDoc="0" locked="0" layoutInCell="1" allowOverlap="1">
            <wp:simplePos x="0" y="0"/>
            <wp:positionH relativeFrom="column">
              <wp:posOffset>571500</wp:posOffset>
            </wp:positionH>
            <wp:positionV relativeFrom="paragraph">
              <wp:posOffset>0</wp:posOffset>
            </wp:positionV>
            <wp:extent cx="4440555" cy="7543800"/>
            <wp:effectExtent l="38100" t="19050" r="17145" b="19050"/>
            <wp:wrapNone/>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3"/>
                    <a:srcRect/>
                    <a:stretch>
                      <a:fillRect/>
                    </a:stretch>
                  </pic:blipFill>
                  <pic:spPr bwMode="auto">
                    <a:xfrm>
                      <a:off x="0" y="0"/>
                      <a:ext cx="4440555" cy="754380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noProof/>
        </w:rPr>
        <w:pict>
          <v:shape id="_x0000_s1108" type="#_x0000_t202" style="position:absolute;left:0;text-align:left;margin-left:63pt;margin-top:50.15pt;width:297pt;height:23.4pt;z-index:251581952" filled="f" stroked="f">
            <v:textbox style="mso-next-textbox:#_x0000_s1108">
              <w:txbxContent>
                <w:p w:rsidR="00BF2871" w:rsidRPr="00B27928" w:rsidRDefault="00BF2871" w:rsidP="00BF2871">
                  <w:pPr>
                    <w:spacing w:line="360" w:lineRule="auto"/>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16 BALANCE OPERATIVO DE GLP</w:t>
                  </w:r>
                </w:p>
              </w:txbxContent>
            </v:textbox>
          </v:shape>
        </w:pict>
      </w:r>
    </w:p>
    <w:p w:rsidR="00BF2871" w:rsidRPr="00BF2871" w:rsidRDefault="00BF2871" w:rsidP="00BF2871">
      <w:pPr>
        <w:spacing w:line="480" w:lineRule="auto"/>
        <w:jc w:val="both"/>
        <w:rPr>
          <w:rFonts w:ascii="Arial" w:hAnsi="Arial" w:cs="Arial"/>
          <w:bCs/>
          <w:lang w:val="es-ES"/>
        </w:rPr>
        <w:sectPr w:rsidR="00BF2871" w:rsidRPr="00BF2871" w:rsidSect="00CB75EE">
          <w:headerReference w:type="even" r:id="rId34"/>
          <w:headerReference w:type="default" r:id="rId35"/>
          <w:pgSz w:w="11906" w:h="16838" w:code="9"/>
          <w:pgMar w:top="2268" w:right="1361" w:bottom="2268" w:left="2268" w:header="709" w:footer="709" w:gutter="0"/>
          <w:pgNumType w:start="9"/>
          <w:cols w:space="708"/>
          <w:titlePg/>
          <w:docGrid w:linePitch="360"/>
        </w:sectPr>
      </w:pPr>
    </w:p>
    <w:p w:rsidR="00BF2871" w:rsidRPr="00BF2871" w:rsidRDefault="00BF2871" w:rsidP="00BF2871">
      <w:pPr>
        <w:spacing w:line="480" w:lineRule="auto"/>
        <w:jc w:val="both"/>
        <w:rPr>
          <w:lang w:val="es-ES"/>
        </w:rPr>
      </w:pPr>
      <w:r>
        <w:rPr>
          <w:rFonts w:ascii="Arial" w:hAnsi="Arial" w:cs="Arial"/>
          <w:b/>
          <w:bCs/>
          <w:noProof/>
        </w:rPr>
        <w:lastRenderedPageBreak/>
        <w:pict>
          <v:shape id="_x0000_s1151" type="#_x0000_t202" style="position:absolute;left:0;text-align:left;margin-left:324pt;margin-top:-63pt;width:189pt;height:36pt;z-index:251625984" stroked="f">
            <v:textbox>
              <w:txbxContent>
                <w:p w:rsidR="00BF2871" w:rsidRPr="00D121D2" w:rsidRDefault="00BF2871" w:rsidP="00BF2871">
                  <w:pPr>
                    <w:rPr>
                      <w:lang w:val="es-EC"/>
                    </w:rPr>
                  </w:pPr>
                </w:p>
              </w:txbxContent>
            </v:textbox>
          </v:shape>
        </w:pict>
      </w:r>
      <w:r w:rsidRPr="00BF2871">
        <w:rPr>
          <w:lang w:val="es-ES"/>
        </w:rPr>
        <w:t xml:space="preserve">  </w:t>
      </w:r>
      <w:r w:rsidR="00626849">
        <w:rPr>
          <w:noProof/>
          <w:lang w:val="es-ES" w:eastAsia="es-ES"/>
        </w:rPr>
        <w:drawing>
          <wp:anchor distT="0" distB="0" distL="114300" distR="114300" simplePos="0" relativeHeight="251571712" behindDoc="0" locked="0" layoutInCell="1" allowOverlap="1">
            <wp:simplePos x="0" y="0"/>
            <wp:positionH relativeFrom="column">
              <wp:posOffset>-3810</wp:posOffset>
            </wp:positionH>
            <wp:positionV relativeFrom="paragraph">
              <wp:posOffset>353060</wp:posOffset>
            </wp:positionV>
            <wp:extent cx="7810500" cy="3454400"/>
            <wp:effectExtent l="19050" t="19050" r="19050" b="12700"/>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6"/>
                    <a:srcRect/>
                    <a:stretch>
                      <a:fillRect/>
                    </a:stretch>
                  </pic:blipFill>
                  <pic:spPr bwMode="auto">
                    <a:xfrm>
                      <a:off x="0" y="0"/>
                      <a:ext cx="7810500" cy="345440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00" type="#_x0000_t202" style="position:absolute;left:0;text-align:left;margin-left:175.5pt;margin-top:11.45pt;width:335.15pt;height:23.4pt;z-index:251573760;mso-wrap-style:none" filled="f" stroked="f">
            <v:textbox style="mso-next-textbox:#_x0000_s1100">
              <w:txbxContent>
                <w:p w:rsidR="00BF2871" w:rsidRPr="00B27928" w:rsidRDefault="00BF2871" w:rsidP="00BF2871">
                  <w:pPr>
                    <w:spacing w:line="360" w:lineRule="auto"/>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17 MOVIMIENTO OPERATIVO DIARIO DE GLP  </w:t>
                  </w:r>
                </w:p>
              </w:txbxContent>
            </v:textbox>
          </v:shape>
        </w:pict>
      </w:r>
    </w:p>
    <w:p w:rsidR="00BF2871" w:rsidRPr="00BF2871" w:rsidRDefault="00BF2871" w:rsidP="00BF2871">
      <w:pPr>
        <w:spacing w:line="480" w:lineRule="auto"/>
        <w:jc w:val="both"/>
        <w:rPr>
          <w:rFonts w:ascii="Arial" w:hAnsi="Arial" w:cs="Arial"/>
          <w:bCs/>
          <w:lang w:val="es-ES"/>
        </w:rPr>
      </w:pPr>
      <w:r>
        <w:rPr>
          <w:rFonts w:ascii="Arial" w:hAnsi="Arial" w:cs="Arial"/>
          <w:bCs/>
          <w:noProof/>
        </w:rPr>
        <w:pict>
          <v:shape id="_x0000_s1154" type="#_x0000_t202" style="position:absolute;left:0;text-align:left;margin-left:639.75pt;margin-top:56.6pt;width:36pt;height:41.25pt;z-index:251629056" filled="f" stroked="f">
            <v:textbox style="layout-flow:vertical">
              <w:txbxContent>
                <w:p w:rsidR="00BF2871" w:rsidRPr="00D121D2" w:rsidRDefault="00BF2871" w:rsidP="00BF2871">
                  <w:pPr>
                    <w:rPr>
                      <w:lang w:val="es-EC"/>
                    </w:rPr>
                  </w:pPr>
                  <w:r>
                    <w:rPr>
                      <w:lang w:val="es-EC"/>
                    </w:rPr>
                    <w:t xml:space="preserve"> 58</w:t>
                  </w:r>
                </w:p>
              </w:txbxContent>
            </v:textbox>
          </v:shape>
        </w:pict>
      </w:r>
    </w:p>
    <w:p w:rsidR="00BF2871" w:rsidRPr="00BF2871" w:rsidRDefault="00BF2871" w:rsidP="00BF2871">
      <w:pPr>
        <w:spacing w:line="480" w:lineRule="auto"/>
        <w:jc w:val="both"/>
        <w:rPr>
          <w:rFonts w:ascii="Arial" w:hAnsi="Arial" w:cs="Arial"/>
          <w:bCs/>
          <w:lang w:val="es-ES"/>
        </w:rPr>
        <w:sectPr w:rsidR="00BF2871" w:rsidRPr="00BF2871" w:rsidSect="00CB75EE">
          <w:pgSz w:w="16838" w:h="11906" w:orient="landscape"/>
          <w:pgMar w:top="2268" w:right="2268" w:bottom="1361" w:left="2268" w:header="709" w:footer="709" w:gutter="0"/>
          <w:cols w:space="708"/>
          <w:docGrid w:linePitch="360"/>
        </w:sectPr>
      </w:pPr>
    </w:p>
    <w:p w:rsidR="00BF2871" w:rsidRPr="00BF2871" w:rsidRDefault="00BF2871" w:rsidP="00BF2871">
      <w:pPr>
        <w:spacing w:before="120" w:after="120" w:line="480" w:lineRule="auto"/>
        <w:ind w:left="720"/>
        <w:rPr>
          <w:rFonts w:ascii="Arial" w:hAnsi="Arial" w:cs="Arial"/>
          <w:b/>
          <w:bCs/>
          <w:lang w:val="es-ES"/>
        </w:rPr>
      </w:pPr>
      <w:r w:rsidRPr="00BF2871">
        <w:rPr>
          <w:rFonts w:ascii="Arial" w:hAnsi="Arial" w:cs="Arial"/>
          <w:b/>
          <w:bCs/>
          <w:lang w:val="es-ES"/>
        </w:rPr>
        <w:lastRenderedPageBreak/>
        <w:t>Reporte de movimiento operativo interno.-</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t xml:space="preserve">En este archivo se registran los ingresos y egresos operativos y el stock de GLP (Fig. 2.17). El ingreso se lo realiza de forma manual con el soporte de los formatos que se reciben de los auxiliares y operadores de planta. </w:t>
      </w:r>
    </w:p>
    <w:p w:rsidR="00BF2871" w:rsidRPr="00BF2871" w:rsidRDefault="00BF2871" w:rsidP="00BF2871">
      <w:pPr>
        <w:spacing w:before="120" w:after="120" w:line="360" w:lineRule="auto"/>
        <w:ind w:left="720"/>
        <w:jc w:val="both"/>
        <w:rPr>
          <w:rFonts w:ascii="Arial" w:hAnsi="Arial" w:cs="Arial"/>
          <w:lang w:val="es-ES"/>
        </w:rPr>
      </w:pPr>
    </w:p>
    <w:p w:rsidR="00BF2871" w:rsidRPr="00BF2871" w:rsidRDefault="00BF2871" w:rsidP="00BF2871">
      <w:pPr>
        <w:spacing w:before="120" w:after="120" w:line="480" w:lineRule="auto"/>
        <w:ind w:left="720"/>
        <w:rPr>
          <w:rFonts w:ascii="Arial" w:hAnsi="Arial" w:cs="Arial"/>
          <w:b/>
          <w:bCs/>
          <w:u w:val="single"/>
          <w:lang w:val="es-ES"/>
        </w:rPr>
      </w:pPr>
      <w:r w:rsidRPr="00BF2871">
        <w:rPr>
          <w:rFonts w:ascii="Arial" w:hAnsi="Arial" w:cs="Arial"/>
          <w:b/>
          <w:bCs/>
          <w:u w:val="single"/>
          <w:lang w:val="es-ES"/>
        </w:rPr>
        <w:t xml:space="preserve">Ingresos. </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t xml:space="preserve">Los Ingresos de GLP registrados en el reporte de Movimiento Operativo Interno son los siguientes: </w:t>
      </w:r>
    </w:p>
    <w:p w:rsidR="00BF2871" w:rsidRPr="00BF2871" w:rsidRDefault="00BF2871" w:rsidP="00BF2871">
      <w:pPr>
        <w:spacing w:before="120" w:after="120" w:line="360" w:lineRule="auto"/>
        <w:ind w:left="720"/>
        <w:jc w:val="both"/>
        <w:rPr>
          <w:rFonts w:ascii="Arial" w:hAnsi="Arial" w:cs="Arial"/>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t>Compras.</w:t>
      </w:r>
      <w:r w:rsidRPr="00BF2871">
        <w:rPr>
          <w:rFonts w:ascii="Arial" w:hAnsi="Arial" w:cs="Arial"/>
          <w:lang w:val="es-ES"/>
        </w:rPr>
        <w:t>- Estas son las compras diarias que se realizan vía Gasoducto y camiones cisterna desde Petrocomercial.</w:t>
      </w:r>
    </w:p>
    <w:p w:rsidR="00BF2871" w:rsidRPr="00BF2871" w:rsidRDefault="00626849" w:rsidP="00BF2871">
      <w:pPr>
        <w:spacing w:before="120" w:after="120" w:line="480" w:lineRule="auto"/>
        <w:jc w:val="both"/>
        <w:rPr>
          <w:rFonts w:ascii="Arial" w:hAnsi="Arial" w:cs="Arial"/>
          <w:lang w:val="es-ES"/>
        </w:rPr>
      </w:pPr>
      <w:r>
        <w:rPr>
          <w:noProof/>
          <w:lang w:val="es-ES" w:eastAsia="es-ES"/>
        </w:rPr>
        <w:drawing>
          <wp:anchor distT="0" distB="0" distL="114300" distR="114300" simplePos="0" relativeHeight="251574784" behindDoc="0" locked="0" layoutInCell="1" allowOverlap="1">
            <wp:simplePos x="0" y="0"/>
            <wp:positionH relativeFrom="column">
              <wp:posOffset>1162050</wp:posOffset>
            </wp:positionH>
            <wp:positionV relativeFrom="paragraph">
              <wp:posOffset>43180</wp:posOffset>
            </wp:positionV>
            <wp:extent cx="3067050" cy="2632075"/>
            <wp:effectExtent l="19050" t="0" r="0" b="0"/>
            <wp:wrapNone/>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7"/>
                    <a:srcRect/>
                    <a:stretch>
                      <a:fillRect/>
                    </a:stretch>
                  </pic:blipFill>
                  <pic:spPr bwMode="auto">
                    <a:xfrm>
                      <a:off x="0" y="0"/>
                      <a:ext cx="3067050" cy="2632075"/>
                    </a:xfrm>
                    <a:prstGeom prst="rect">
                      <a:avLst/>
                    </a:prstGeom>
                    <a:noFill/>
                    <a:ln w="9525">
                      <a:noFill/>
                      <a:miter lim="800000"/>
                      <a:headEnd/>
                      <a:tailEnd/>
                    </a:ln>
                  </pic:spPr>
                </pic:pic>
              </a:graphicData>
            </a:graphic>
          </wp:anchor>
        </w:drawing>
      </w:r>
    </w:p>
    <w:p w:rsidR="00BF2871" w:rsidRPr="00BF2871" w:rsidRDefault="00BF2871" w:rsidP="00BF2871">
      <w:pPr>
        <w:spacing w:before="120" w:after="120" w:line="480" w:lineRule="auto"/>
        <w:jc w:val="both"/>
        <w:rPr>
          <w:rFonts w:ascii="Arial" w:hAnsi="Arial" w:cs="Arial"/>
          <w:lang w:val="es-ES"/>
        </w:rPr>
      </w:pPr>
    </w:p>
    <w:p w:rsidR="00BF2871" w:rsidRPr="00BF2871" w:rsidRDefault="00BF2871" w:rsidP="00BF2871">
      <w:pPr>
        <w:spacing w:before="120" w:after="120" w:line="480" w:lineRule="auto"/>
        <w:jc w:val="both"/>
        <w:rPr>
          <w:rFonts w:ascii="Arial" w:hAnsi="Arial" w:cs="Arial"/>
          <w:lang w:val="es-ES"/>
        </w:rPr>
      </w:pPr>
    </w:p>
    <w:p w:rsidR="00BF2871" w:rsidRPr="00BF2871" w:rsidRDefault="00BF2871" w:rsidP="00BF2871">
      <w:pPr>
        <w:spacing w:before="120" w:after="120" w:line="480" w:lineRule="auto"/>
        <w:jc w:val="both"/>
        <w:rPr>
          <w:rFonts w:ascii="Arial" w:hAnsi="Arial" w:cs="Arial"/>
          <w:lang w:val="es-ES"/>
        </w:rPr>
      </w:pPr>
    </w:p>
    <w:p w:rsidR="00BF2871" w:rsidRPr="00BF2871" w:rsidRDefault="00BF2871" w:rsidP="00BF2871">
      <w:pPr>
        <w:spacing w:before="120" w:after="120" w:line="480" w:lineRule="auto"/>
        <w:jc w:val="both"/>
        <w:rPr>
          <w:rFonts w:ascii="Arial" w:hAnsi="Arial" w:cs="Arial"/>
          <w:lang w:val="es-ES"/>
        </w:rPr>
      </w:pPr>
    </w:p>
    <w:p w:rsidR="00BF2871" w:rsidRPr="00BF2871" w:rsidRDefault="00BF2871" w:rsidP="00BF2871">
      <w:pPr>
        <w:spacing w:before="120" w:after="120" w:line="480" w:lineRule="auto"/>
        <w:jc w:val="both"/>
        <w:rPr>
          <w:rFonts w:ascii="Arial" w:hAnsi="Arial" w:cs="Arial"/>
          <w:lang w:val="es-ES"/>
        </w:rPr>
      </w:pPr>
    </w:p>
    <w:p w:rsidR="00BF2871" w:rsidRPr="00BF2871" w:rsidRDefault="00BF2871" w:rsidP="00BF2871">
      <w:pPr>
        <w:spacing w:before="120" w:after="120" w:line="480" w:lineRule="auto"/>
        <w:jc w:val="both"/>
        <w:rPr>
          <w:rFonts w:ascii="Arial" w:hAnsi="Arial" w:cs="Arial"/>
          <w:lang w:val="es-ES"/>
        </w:rPr>
      </w:pPr>
      <w:r>
        <w:rPr>
          <w:rFonts w:ascii="Arial" w:hAnsi="Arial" w:cs="Arial"/>
          <w:noProof/>
        </w:rPr>
        <w:pict>
          <v:shape id="_x0000_s1102" type="#_x0000_t202" style="position:absolute;left:0;text-align:left;margin-left:88pt;margin-top:12.8pt;width:252.45pt;height:23.4pt;z-index:251575808;mso-wrap-style:none" filled="f" stroked="f">
            <v:textbox style="mso-next-textbox:#_x0000_s1102">
              <w:txbxContent>
                <w:p w:rsidR="00BF2871" w:rsidRPr="00B27928" w:rsidRDefault="00BF2871" w:rsidP="00BF2871">
                  <w:pPr>
                    <w:spacing w:line="360" w:lineRule="auto"/>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18 COMPRAS DIARIAS DE GLP  </w:t>
                  </w:r>
                </w:p>
              </w:txbxContent>
            </v:textbox>
          </v:shape>
        </w:pict>
      </w:r>
    </w:p>
    <w:p w:rsidR="00BF2871" w:rsidRPr="00BF2871" w:rsidRDefault="00BF2871" w:rsidP="00BF2871">
      <w:pPr>
        <w:spacing w:before="120" w:after="120" w:line="480" w:lineRule="auto"/>
        <w:jc w:val="both"/>
        <w:rPr>
          <w:rFonts w:ascii="Arial" w:hAnsi="Arial" w:cs="Arial"/>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lastRenderedPageBreak/>
        <w:t xml:space="preserve">En la fig. 2.17 se aprecia el registro de compras diarias, en este caso por medio de gasoducto de los tres tanques designados para el abastecimiento a la planta envasadora en estudio: YT1001, YT1002 y YT1003, se especifica también el nombre de </w:t>
      </w:r>
      <w:smartTag w:uri="urn:schemas-microsoft-com:office:smarttags" w:element="PersonName">
        <w:smartTagPr>
          <w:attr w:name="ProductID" w:val="la Terminal"/>
        </w:smartTagPr>
        <w:r w:rsidRPr="00BF2871">
          <w:rPr>
            <w:rFonts w:ascii="Arial" w:hAnsi="Arial" w:cs="Arial"/>
            <w:lang w:val="es-ES"/>
          </w:rPr>
          <w:t>la Terminal</w:t>
        </w:r>
      </w:smartTag>
      <w:r w:rsidRPr="00BF2871">
        <w:rPr>
          <w:rFonts w:ascii="Arial" w:hAnsi="Arial" w:cs="Arial"/>
          <w:lang w:val="es-ES"/>
        </w:rPr>
        <w:t xml:space="preserve"> de origen (Salitral), el número de la guía oficial de despacho y la cantidad en kilos bombeada por gasoducto. También se registra una compra de GLP industrial directamente llevado a un cliente desde </w:t>
      </w:r>
      <w:smartTag w:uri="urn:schemas-microsoft-com:office:smarttags" w:element="PersonName">
        <w:smartTagPr>
          <w:attr w:name="ProductID" w:val="la Terminal Salitral."/>
        </w:smartTagPr>
        <w:smartTag w:uri="urn:schemas-microsoft-com:office:smarttags" w:element="PersonName">
          <w:smartTagPr>
            <w:attr w:name="ProductID" w:val="la Terminal"/>
          </w:smartTagPr>
          <w:r w:rsidRPr="00BF2871">
            <w:rPr>
              <w:rFonts w:ascii="Arial" w:hAnsi="Arial" w:cs="Arial"/>
              <w:lang w:val="es-ES"/>
            </w:rPr>
            <w:t>la Terminal</w:t>
          </w:r>
        </w:smartTag>
        <w:r w:rsidRPr="00BF2871">
          <w:rPr>
            <w:rFonts w:ascii="Arial" w:hAnsi="Arial" w:cs="Arial"/>
            <w:lang w:val="es-ES"/>
          </w:rPr>
          <w:t xml:space="preserve"> Salitral.</w:t>
        </w:r>
      </w:smartTag>
    </w:p>
    <w:p w:rsidR="00BF2871" w:rsidRPr="00BF2871" w:rsidRDefault="00BF2871" w:rsidP="00BF2871">
      <w:pPr>
        <w:spacing w:before="120" w:after="120" w:line="360" w:lineRule="auto"/>
        <w:ind w:left="720"/>
        <w:jc w:val="both"/>
        <w:rPr>
          <w:rFonts w:ascii="Arial" w:hAnsi="Arial" w:cs="Arial"/>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t>Ingreso de fugas o entrada de llenos.-</w:t>
      </w:r>
      <w:r w:rsidRPr="00BF2871">
        <w:rPr>
          <w:rFonts w:ascii="Arial" w:hAnsi="Arial" w:cs="Arial"/>
          <w:lang w:val="es-ES"/>
        </w:rPr>
        <w:t xml:space="preserve"> Se registran los cilindros con fugas y los que regresan llenos de cualquier transportista, distribuidor o  Centro de Distribución.</w:t>
      </w:r>
    </w:p>
    <w:p w:rsidR="00BF2871" w:rsidRPr="00BF2871" w:rsidRDefault="00BF2871" w:rsidP="00BF2871">
      <w:pPr>
        <w:spacing w:before="120" w:after="120" w:line="360" w:lineRule="auto"/>
        <w:jc w:val="both"/>
        <w:rPr>
          <w:rFonts w:ascii="Arial" w:hAnsi="Arial" w:cs="Arial"/>
          <w:lang w:val="es-ES"/>
        </w:rPr>
      </w:pPr>
    </w:p>
    <w:p w:rsidR="00BF2871" w:rsidRPr="00BF2871" w:rsidRDefault="00BF2871" w:rsidP="00BF2871">
      <w:pPr>
        <w:spacing w:before="120" w:after="120" w:line="480" w:lineRule="auto"/>
        <w:ind w:left="720"/>
        <w:rPr>
          <w:rFonts w:ascii="Arial" w:hAnsi="Arial" w:cs="Arial"/>
          <w:b/>
          <w:bCs/>
          <w:u w:val="single"/>
          <w:lang w:val="es-ES"/>
        </w:rPr>
      </w:pPr>
      <w:r w:rsidRPr="00BF2871">
        <w:rPr>
          <w:rFonts w:ascii="Arial" w:hAnsi="Arial" w:cs="Arial"/>
          <w:b/>
          <w:bCs/>
          <w:u w:val="single"/>
          <w:lang w:val="es-ES"/>
        </w:rPr>
        <w:t xml:space="preserve">Egresos. </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lang w:val="es-ES"/>
        </w:rPr>
        <w:t xml:space="preserve">Los Egresos de GLP son los siguientes: </w:t>
      </w:r>
    </w:p>
    <w:p w:rsidR="00BF2871" w:rsidRPr="00BF2871" w:rsidRDefault="00BF2871" w:rsidP="00BF2871">
      <w:pPr>
        <w:spacing w:before="120" w:after="120" w:line="360" w:lineRule="auto"/>
        <w:ind w:left="720"/>
        <w:jc w:val="both"/>
        <w:rPr>
          <w:rFonts w:ascii="Arial" w:hAnsi="Arial" w:cs="Arial"/>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t>Registro de ventas a industrias.-</w:t>
      </w:r>
      <w:r w:rsidRPr="00BF2871">
        <w:rPr>
          <w:rFonts w:ascii="Arial" w:hAnsi="Arial" w:cs="Arial"/>
          <w:lang w:val="es-ES"/>
        </w:rPr>
        <w:t xml:space="preserve"> Son las ventas realizadas a las industrias que tienen instalaciones centralizadas.</w:t>
      </w:r>
    </w:p>
    <w:p w:rsidR="00BF2871" w:rsidRPr="00BF2871" w:rsidRDefault="00BF2871" w:rsidP="00BF2871">
      <w:pPr>
        <w:spacing w:before="120" w:after="120" w:line="360" w:lineRule="auto"/>
        <w:ind w:left="720"/>
        <w:jc w:val="both"/>
        <w:rPr>
          <w:rFonts w:ascii="Arial" w:hAnsi="Arial" w:cs="Arial"/>
          <w:lang w:val="es-ES"/>
        </w:rPr>
      </w:pP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t>Registro de despachos de cilindros de planta guayaquil</w:t>
      </w:r>
      <w:r w:rsidRPr="00BF2871">
        <w:rPr>
          <w:rFonts w:ascii="Arial" w:hAnsi="Arial" w:cs="Arial"/>
          <w:lang w:val="es-ES"/>
        </w:rPr>
        <w:t>.- Son los despachos de cilindros realizados a Transportistas y distribuidores.</w:t>
      </w:r>
    </w:p>
    <w:p w:rsidR="00BF2871" w:rsidRPr="00BF2871" w:rsidRDefault="00BF2871" w:rsidP="00BF2871">
      <w:pPr>
        <w:spacing w:before="120" w:after="120" w:line="480" w:lineRule="auto"/>
        <w:ind w:left="720"/>
        <w:jc w:val="both"/>
        <w:rPr>
          <w:rFonts w:ascii="Arial" w:hAnsi="Arial" w:cs="Arial"/>
          <w:lang w:val="es-ES"/>
        </w:rPr>
      </w:pPr>
      <w:r w:rsidRPr="00BF2871">
        <w:rPr>
          <w:rFonts w:ascii="Arial" w:hAnsi="Arial" w:cs="Arial"/>
          <w:b/>
          <w:lang w:val="es-ES"/>
        </w:rPr>
        <w:lastRenderedPageBreak/>
        <w:t>Transferencias a centros de distribución  y plantas.-</w:t>
      </w:r>
      <w:r w:rsidRPr="00BF2871">
        <w:rPr>
          <w:rFonts w:ascii="Arial" w:hAnsi="Arial" w:cs="Arial"/>
          <w:lang w:val="es-ES"/>
        </w:rPr>
        <w:t xml:space="preserve"> Son las transferencias de cilindros y camiones cisterna realizadas a los diferentes Centros de Distribución o plantas.</w:t>
      </w:r>
    </w:p>
    <w:p w:rsidR="00BF2871" w:rsidRPr="00BF2871" w:rsidRDefault="00BF2871" w:rsidP="00BF2871">
      <w:pPr>
        <w:spacing w:before="120" w:after="120" w:line="360" w:lineRule="auto"/>
        <w:ind w:left="720"/>
        <w:jc w:val="both"/>
        <w:rPr>
          <w:b/>
          <w:lang w:val="es-ES"/>
        </w:rPr>
      </w:pPr>
    </w:p>
    <w:p w:rsidR="00BF2871" w:rsidRPr="00BF2871" w:rsidRDefault="00BF2871" w:rsidP="00BF2871">
      <w:pPr>
        <w:spacing w:before="120" w:after="120" w:line="480" w:lineRule="auto"/>
        <w:ind w:left="720"/>
        <w:rPr>
          <w:rFonts w:ascii="Arial" w:hAnsi="Arial" w:cs="Arial"/>
          <w:b/>
          <w:bCs/>
          <w:u w:val="single"/>
          <w:lang w:val="es-ES"/>
        </w:rPr>
      </w:pPr>
      <w:r w:rsidRPr="00BF2871">
        <w:rPr>
          <w:rFonts w:ascii="Arial" w:hAnsi="Arial" w:cs="Arial"/>
          <w:b/>
          <w:bCs/>
          <w:u w:val="single"/>
          <w:lang w:val="es-ES"/>
        </w:rPr>
        <w:t>STOCK FINAL CALCULADO</w: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 xml:space="preserve">El Stock Final Calculado se obtiene por medio de los siguientes datos: </w:t>
      </w:r>
    </w:p>
    <w:p w:rsidR="00BF2871" w:rsidRPr="00BF2871" w:rsidRDefault="00BF2871" w:rsidP="00BF2871">
      <w:pPr>
        <w:spacing w:before="120" w:after="120" w:line="36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b/>
          <w:lang w:val="es-ES"/>
        </w:rPr>
        <w:t>STOCK INICIAL.-</w:t>
      </w:r>
      <w:r w:rsidRPr="00BF2871">
        <w:rPr>
          <w:rFonts w:ascii="Arial" w:hAnsi="Arial"/>
          <w:lang w:val="es-ES"/>
        </w:rPr>
        <w:t xml:space="preserve"> Se calcula sumando todos los Kilogramos de GLP que estén al inicio de la jornada en tanques estacionarios, camiones cisterna y cilindros llenos de 15 y </w:t>
      </w:r>
      <w:smartTag w:uri="urn:schemas-microsoft-com:office:smarttags" w:element="metricconverter">
        <w:smartTagPr>
          <w:attr w:name="ProductID" w:val="45 Kilogramos"/>
        </w:smartTagPr>
        <w:r w:rsidRPr="00BF2871">
          <w:rPr>
            <w:rFonts w:ascii="Arial" w:hAnsi="Arial"/>
            <w:lang w:val="es-ES"/>
          </w:rPr>
          <w:t>45 Kilogramos</w:t>
        </w:r>
      </w:smartTag>
      <w:r w:rsidRPr="00BF2871">
        <w:rPr>
          <w:rFonts w:ascii="Arial" w:hAnsi="Arial"/>
          <w:lang w:val="es-ES"/>
        </w:rPr>
        <w:t xml:space="preserve"> que estén en </w:t>
      </w:r>
      <w:smartTag w:uri="urn:schemas-microsoft-com:office:smarttags" w:element="PersonName">
        <w:smartTagPr>
          <w:attr w:name="ProductID" w:val="la Planta Guayaquil"/>
        </w:smartTagPr>
        <w:r w:rsidRPr="00BF2871">
          <w:rPr>
            <w:rFonts w:ascii="Arial" w:hAnsi="Arial"/>
            <w:lang w:val="es-ES"/>
          </w:rPr>
          <w:t>la Planta Guayaquil</w:t>
        </w:r>
      </w:smartTag>
      <w:r w:rsidRPr="00BF2871">
        <w:rPr>
          <w:rFonts w:ascii="Arial" w:hAnsi="Arial"/>
          <w:lang w:val="es-ES"/>
        </w:rPr>
        <w:t xml:space="preserve"> (es el stock final del día anterior).</w:t>
      </w:r>
    </w:p>
    <w:p w:rsidR="00BF2871" w:rsidRPr="00BF2871" w:rsidRDefault="00BF2871" w:rsidP="00BF2871">
      <w:pPr>
        <w:spacing w:before="120" w:after="120" w:line="36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b/>
          <w:lang w:val="es-ES"/>
        </w:rPr>
        <w:t>INGRESOS.-</w:t>
      </w:r>
      <w:r w:rsidRPr="00BF2871">
        <w:rPr>
          <w:rFonts w:ascii="Arial" w:hAnsi="Arial"/>
          <w:lang w:val="es-ES"/>
        </w:rPr>
        <w:t xml:space="preserve"> Estos son los ingresos detallados anteriormente: Ingresos GLP por medio de Gasoducto, camiones cisterna, cilindros devueltos llenos y con fugas.</w:t>
      </w:r>
    </w:p>
    <w:p w:rsidR="00BF2871" w:rsidRPr="00BF2871" w:rsidRDefault="00BF2871" w:rsidP="00BF2871">
      <w:pPr>
        <w:spacing w:before="120" w:after="120" w:line="36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b/>
          <w:lang w:val="es-ES"/>
        </w:rPr>
        <w:t>EGRESOS:</w:t>
      </w:r>
      <w:r w:rsidRPr="00BF2871">
        <w:rPr>
          <w:rFonts w:ascii="Arial" w:hAnsi="Arial"/>
          <w:lang w:val="es-ES"/>
        </w:rPr>
        <w:t xml:space="preserve"> Detalla la cantidad en kilos de GLP que salieron de la planta por cilindros despachados (vendidos), devolución a clientes por fugas, los transferidos a Centro de Distribución y a otras plantas y los kilos despachados a industrias.</w:t>
      </w:r>
    </w:p>
    <w:p w:rsidR="00BF2871" w:rsidRPr="00BF2871" w:rsidRDefault="00BF2871" w:rsidP="00BF2871">
      <w:pPr>
        <w:spacing w:before="120" w:after="120" w:line="48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Pr>
          <w:rFonts w:ascii="Arial" w:hAnsi="Arial"/>
          <w:noProof/>
        </w:rPr>
        <w:lastRenderedPageBreak/>
        <w:pict>
          <v:shape id="_x0000_s1148" type="#_x0000_t202" style="position:absolute;left:0;text-align:left;margin-left:36pt;margin-top:27pt;width:369pt;height:63pt;z-index:251622912" filled="f" strokecolor="#669" strokeweight="1.5pt">
            <v:textbox>
              <w:txbxContent>
                <w:p w:rsidR="00BF2871" w:rsidRPr="00BF2871" w:rsidRDefault="00BF2871" w:rsidP="00BF2871">
                  <w:pPr>
                    <w:spacing w:before="120" w:after="120"/>
                    <w:jc w:val="center"/>
                    <w:rPr>
                      <w:rFonts w:ascii="Arial" w:hAnsi="Arial"/>
                      <w:b/>
                      <w:sz w:val="20"/>
                      <w:szCs w:val="20"/>
                      <w:lang w:val="es-ES"/>
                    </w:rPr>
                  </w:pPr>
                  <w:r w:rsidRPr="00BF2871">
                    <w:rPr>
                      <w:rFonts w:ascii="Arial" w:hAnsi="Arial"/>
                      <w:b/>
                      <w:sz w:val="20"/>
                      <w:szCs w:val="20"/>
                      <w:lang w:val="es-ES"/>
                    </w:rPr>
                    <w:t xml:space="preserve">STOCK INICIAL + INGRESOS DE GLP + INGRESO DE GLP POR FUGAS - DESPACHOS POR VENTAS - DESPACHOS POR TRANSFERENCIAS  = </w:t>
                  </w:r>
                  <w:r w:rsidRPr="00BF2871">
                    <w:rPr>
                      <w:rFonts w:ascii="Arial" w:hAnsi="Arial"/>
                      <w:b/>
                      <w:color w:val="FF0000"/>
                      <w:sz w:val="20"/>
                      <w:szCs w:val="20"/>
                      <w:lang w:val="es-ES"/>
                    </w:rPr>
                    <w:t>STOCK FINAL CALCULADO</w:t>
                  </w:r>
                </w:p>
                <w:p w:rsidR="00BF2871" w:rsidRPr="00BF2871" w:rsidRDefault="00BF2871" w:rsidP="00BF2871">
                  <w:pPr>
                    <w:rPr>
                      <w:lang w:val="es-ES"/>
                    </w:rPr>
                  </w:pPr>
                </w:p>
              </w:txbxContent>
            </v:textbox>
          </v:shape>
        </w:pict>
      </w:r>
      <w:r w:rsidRPr="00BF2871">
        <w:rPr>
          <w:rFonts w:ascii="Arial" w:hAnsi="Arial"/>
          <w:lang w:val="es-ES"/>
        </w:rPr>
        <w:t>La fórmula de cálculo es:</w:t>
      </w: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La figura 2.19 muestra un grafico de Cantidad de producto  vs. Tiempo y cómo se comporta el stock calculado hasta el final del día influenciado por los ingresos y egresos nominales de producto a planta, donde</w:t>
      </w:r>
    </w:p>
    <w:p w:rsidR="00BF2871" w:rsidRPr="00BF2871" w:rsidRDefault="00626849" w:rsidP="00BF2871">
      <w:pPr>
        <w:spacing w:before="120" w:after="120" w:line="480" w:lineRule="auto"/>
        <w:ind w:left="360"/>
        <w:jc w:val="both"/>
        <w:rPr>
          <w:rFonts w:ascii="Arial" w:hAnsi="Arial"/>
          <w:lang w:val="es-ES"/>
        </w:rPr>
      </w:pPr>
      <w:r>
        <w:rPr>
          <w:noProof/>
          <w:lang w:val="es-ES" w:eastAsia="es-ES"/>
        </w:rPr>
        <w:drawing>
          <wp:anchor distT="0" distB="0" distL="114300" distR="114300" simplePos="0" relativeHeight="251577856" behindDoc="0" locked="0" layoutInCell="1" allowOverlap="1">
            <wp:simplePos x="0" y="0"/>
            <wp:positionH relativeFrom="column">
              <wp:posOffset>476250</wp:posOffset>
            </wp:positionH>
            <wp:positionV relativeFrom="paragraph">
              <wp:posOffset>99060</wp:posOffset>
            </wp:positionV>
            <wp:extent cx="2935605" cy="3144520"/>
            <wp:effectExtent l="19050" t="19050" r="17145" b="17780"/>
            <wp:wrapNone/>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8"/>
                    <a:srcRect/>
                    <a:stretch>
                      <a:fillRect/>
                    </a:stretch>
                  </pic:blipFill>
                  <pic:spPr bwMode="auto">
                    <a:xfrm>
                      <a:off x="0" y="0"/>
                      <a:ext cx="2935605" cy="314452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before="120" w:after="120" w:line="480" w:lineRule="auto"/>
        <w:ind w:left="360"/>
        <w:jc w:val="both"/>
        <w:rPr>
          <w:rFonts w:ascii="Arial" w:hAnsi="Arial"/>
          <w:lang w:val="es-ES"/>
        </w:rPr>
      </w:pPr>
      <w:r>
        <w:rPr>
          <w:rFonts w:ascii="Arial" w:hAnsi="Arial"/>
          <w:noProof/>
        </w:rPr>
        <w:pict>
          <v:shape id="_x0000_s1150" type="#_x0000_t202" style="position:absolute;left:0;text-align:left;margin-left:243pt;margin-top:1.2pt;width:171pt;height:162pt;z-index:251624960" filled="f" stroked="f">
            <v:textbox style="mso-next-textbox:#_x0000_s1150">
              <w:txbxContent>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Io = Inventario inicial</w: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If = Inventario final</w: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Q = Cantidad de producto</w: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t = Tiempo</w:t>
                  </w:r>
                </w:p>
                <w:p w:rsidR="00BF2871" w:rsidRPr="00BF2871" w:rsidRDefault="00BF2871" w:rsidP="00BF2871">
                  <w:pPr>
                    <w:rPr>
                      <w:lang w:val="es-ES"/>
                    </w:rPr>
                  </w:pPr>
                </w:p>
              </w:txbxContent>
            </v:textbox>
          </v:shape>
        </w:pict>
      </w: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360"/>
        <w:jc w:val="both"/>
        <w:rPr>
          <w:rFonts w:ascii="Arial" w:hAnsi="Arial"/>
          <w:lang w:val="es-ES"/>
        </w:rPr>
      </w:pPr>
      <w:r>
        <w:rPr>
          <w:rFonts w:ascii="Arial" w:hAnsi="Arial"/>
          <w:noProof/>
        </w:rPr>
        <w:pict>
          <v:shape id="_x0000_s1103" type="#_x0000_t202" style="position:absolute;left:0;text-align:left;margin-left:36pt;margin-top:18.05pt;width:369pt;height:36pt;z-index:251576832" filled="f" stroked="f">
            <v:textbox style="mso-next-textbox:#_x0000_s1103">
              <w:txbxContent>
                <w:p w:rsidR="00BF2871"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19 VARIACIÓN Y STOCK FINAL DIARIOS CALCULADOS DEL INVENTARIO DE GLP</w:t>
                  </w:r>
                </w:p>
                <w:p w:rsidR="00BF2871" w:rsidRPr="00B27928" w:rsidRDefault="00BF2871" w:rsidP="00BF2871">
                  <w:pPr>
                    <w:spacing w:line="360" w:lineRule="auto"/>
                    <w:jc w:val="center"/>
                    <w:rPr>
                      <w:rFonts w:ascii="Arial" w:hAnsi="Arial" w:cs="Arial"/>
                      <w:b/>
                      <w:lang w:val="es-EC"/>
                    </w:rPr>
                  </w:pPr>
                  <w:r>
                    <w:rPr>
                      <w:rFonts w:ascii="Arial" w:hAnsi="Arial" w:cs="Arial"/>
                      <w:b/>
                      <w:lang w:val="es-EC"/>
                    </w:rPr>
                    <w:t xml:space="preserve"> </w:t>
                  </w:r>
                </w:p>
              </w:txbxContent>
            </v:textbox>
          </v:shape>
        </w:pict>
      </w:r>
    </w:p>
    <w:p w:rsidR="00BF2871" w:rsidRPr="00BF2871" w:rsidRDefault="00BF2871" w:rsidP="00BF2871">
      <w:pPr>
        <w:spacing w:before="120" w:after="120" w:line="480" w:lineRule="auto"/>
        <w:jc w:val="both"/>
        <w:rPr>
          <w:rFonts w:ascii="Arial" w:hAnsi="Arial"/>
          <w:b/>
          <w:u w:val="single"/>
          <w:lang w:val="es-ES"/>
        </w:rPr>
      </w:pPr>
    </w:p>
    <w:p w:rsidR="00BF2871" w:rsidRPr="00BF2871" w:rsidRDefault="00BF2871" w:rsidP="00BF2871">
      <w:pPr>
        <w:spacing w:before="120" w:after="120" w:line="480" w:lineRule="auto"/>
        <w:jc w:val="both"/>
        <w:rPr>
          <w:rFonts w:ascii="Arial" w:hAnsi="Arial"/>
          <w:b/>
          <w:u w:val="single"/>
          <w:lang w:val="es-ES"/>
        </w:rPr>
      </w:pPr>
    </w:p>
    <w:p w:rsidR="00BF2871" w:rsidRPr="00BF2871" w:rsidRDefault="00BF2871" w:rsidP="00BF2871">
      <w:pPr>
        <w:spacing w:before="120" w:after="120" w:line="480" w:lineRule="auto"/>
        <w:jc w:val="both"/>
        <w:rPr>
          <w:rFonts w:ascii="Arial" w:hAnsi="Arial"/>
          <w:b/>
          <w:u w:val="single"/>
          <w:lang w:val="es-ES"/>
        </w:rPr>
      </w:pPr>
    </w:p>
    <w:p w:rsidR="00BF2871" w:rsidRPr="00BF2871" w:rsidRDefault="00BF2871" w:rsidP="00BF2871">
      <w:pPr>
        <w:spacing w:before="120" w:after="120" w:line="480" w:lineRule="auto"/>
        <w:ind w:left="720"/>
        <w:jc w:val="both"/>
        <w:rPr>
          <w:rFonts w:ascii="Arial" w:hAnsi="Arial"/>
          <w:b/>
          <w:u w:val="single"/>
          <w:lang w:val="es-ES"/>
        </w:rPr>
      </w:pPr>
      <w:r w:rsidRPr="00BF2871">
        <w:rPr>
          <w:rFonts w:ascii="Arial" w:hAnsi="Arial"/>
          <w:b/>
          <w:u w:val="single"/>
          <w:lang w:val="es-ES"/>
        </w:rPr>
        <w:lastRenderedPageBreak/>
        <w:t>Stock real.</w: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Es la constatación física real del GLP presente en la planta de envasado. El stock real se lo obtiene de la siguiente manera:</w:t>
      </w:r>
    </w:p>
    <w:p w:rsidR="00BF2871" w:rsidRPr="00BF2871" w:rsidRDefault="00BF2871" w:rsidP="00BF2871">
      <w:pPr>
        <w:spacing w:before="120" w:after="120" w:line="36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 xml:space="preserve">Se calcula sumando todos los Kilogramos de GLP que estén al final de la jornada diaria en los tanques estacionarios, camiones cisterna y en cilindros de 15 y </w:t>
      </w:r>
      <w:smartTag w:uri="urn:schemas-microsoft-com:office:smarttags" w:element="metricconverter">
        <w:smartTagPr>
          <w:attr w:name="ProductID" w:val="45 Kilogramos"/>
        </w:smartTagPr>
        <w:r w:rsidRPr="00BF2871">
          <w:rPr>
            <w:rFonts w:ascii="Arial" w:hAnsi="Arial"/>
            <w:lang w:val="es-ES"/>
          </w:rPr>
          <w:t>45 Kilogramos</w:t>
        </w:r>
      </w:smartTag>
      <w:r w:rsidRPr="00BF2871">
        <w:rPr>
          <w:rFonts w:ascii="Arial" w:hAnsi="Arial"/>
          <w:lang w:val="es-ES"/>
        </w:rPr>
        <w:t xml:space="preserve"> que estén en los patios de maniobra o en el área de envasado de la  planta.</w:t>
      </w:r>
    </w:p>
    <w:p w:rsidR="00BF2871" w:rsidRPr="00BF2871" w:rsidRDefault="00626849" w:rsidP="00BF2871">
      <w:pPr>
        <w:spacing w:before="120" w:after="120" w:line="480" w:lineRule="auto"/>
        <w:ind w:left="720"/>
        <w:jc w:val="both"/>
        <w:rPr>
          <w:rFonts w:ascii="Arial" w:hAnsi="Arial"/>
          <w:lang w:val="es-ES"/>
        </w:rPr>
      </w:pPr>
      <w:r>
        <w:rPr>
          <w:noProof/>
          <w:lang w:val="es-ES" w:eastAsia="es-ES"/>
        </w:rPr>
        <w:drawing>
          <wp:anchor distT="0" distB="0" distL="114300" distR="114300" simplePos="0" relativeHeight="251578880" behindDoc="0" locked="0" layoutInCell="1" allowOverlap="1">
            <wp:simplePos x="0" y="0"/>
            <wp:positionH relativeFrom="column">
              <wp:posOffset>1121410</wp:posOffset>
            </wp:positionH>
            <wp:positionV relativeFrom="paragraph">
              <wp:posOffset>266700</wp:posOffset>
            </wp:positionV>
            <wp:extent cx="3336290" cy="4027170"/>
            <wp:effectExtent l="19050" t="19050" r="16510" b="11430"/>
            <wp:wrapNone/>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9"/>
                    <a:srcRect/>
                    <a:stretch>
                      <a:fillRect/>
                    </a:stretch>
                  </pic:blipFill>
                  <pic:spPr bwMode="auto">
                    <a:xfrm>
                      <a:off x="0" y="0"/>
                      <a:ext cx="3336290" cy="402717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06" type="#_x0000_t202" style="position:absolute;left:0;text-align:left;margin-left:0;margin-top:21.35pt;width:429.75pt;height:34.8pt;z-index:251579904" filled="f" stroked="f">
            <v:textbox style="mso-next-textbox:#_x0000_s1106">
              <w:txbxContent>
                <w:p w:rsidR="00BF2871"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20 VARIACIÓN Y STOCK FINAL DIARIOS REALES DEL INVENTARIO DE GLP</w:t>
                  </w:r>
                </w:p>
                <w:p w:rsidR="00BF2871" w:rsidRPr="00B27928" w:rsidRDefault="00BF2871" w:rsidP="00BF2871">
                  <w:pPr>
                    <w:spacing w:line="360" w:lineRule="auto"/>
                    <w:jc w:val="center"/>
                    <w:rPr>
                      <w:rFonts w:ascii="Arial" w:hAnsi="Arial" w:cs="Arial"/>
                      <w:b/>
                      <w:lang w:val="es-EC"/>
                    </w:rPr>
                  </w:pPr>
                  <w:r>
                    <w:rPr>
                      <w:rFonts w:ascii="Arial" w:hAnsi="Arial" w:cs="Arial"/>
                      <w:b/>
                      <w:lang w:val="es-EC"/>
                    </w:rPr>
                    <w:t xml:space="preserve"> </w:t>
                  </w:r>
                </w:p>
              </w:txbxContent>
            </v:textbox>
          </v:shape>
        </w:pic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lastRenderedPageBreak/>
        <w:t xml:space="preserve">Según observamos en </w:t>
      </w:r>
      <w:smartTag w:uri="urn:schemas-microsoft-com:office:smarttags" w:element="PersonName">
        <w:smartTagPr>
          <w:attr w:name="ProductID" w:val="la Fig"/>
        </w:smartTagPr>
        <w:r w:rsidRPr="00BF2871">
          <w:rPr>
            <w:rFonts w:ascii="Arial" w:hAnsi="Arial"/>
            <w:lang w:val="es-ES"/>
          </w:rPr>
          <w:t>la Fig</w:t>
        </w:r>
      </w:smartTag>
      <w:r w:rsidRPr="00BF2871">
        <w:rPr>
          <w:rFonts w:ascii="Arial" w:hAnsi="Arial"/>
          <w:lang w:val="es-ES"/>
        </w:rPr>
        <w:t xml:space="preserve"> 2.19 la cantidad de GLP físicamente constatado en planta al final de la jornada es mayor al stock calculado, esto se debe a los remanentes de GLP en los cilindros que ingresan a la planta para su llenado respectivo.</w:t>
      </w:r>
    </w:p>
    <w:p w:rsidR="00BF2871" w:rsidRPr="00BF2871" w:rsidRDefault="00BF2871" w:rsidP="00BF2871">
      <w:pPr>
        <w:spacing w:before="120" w:after="120" w:line="36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 xml:space="preserve">La cantidad de GLP empaquetado en las tuberías desde los tanques estacionarios hacia los carruseles es una cantidad constante de </w:t>
      </w:r>
      <w:smartTag w:uri="urn:schemas-microsoft-com:office:smarttags" w:element="metricconverter">
        <w:smartTagPr>
          <w:attr w:name="ProductID" w:val="6.169 Kg"/>
        </w:smartTagPr>
        <w:r w:rsidRPr="00BF2871">
          <w:rPr>
            <w:rFonts w:ascii="Arial" w:hAnsi="Arial"/>
            <w:lang w:val="es-ES"/>
          </w:rPr>
          <w:t>6.169 Kg</w:t>
        </w:r>
      </w:smartTag>
      <w:r w:rsidRPr="00BF2871">
        <w:rPr>
          <w:rFonts w:ascii="Arial" w:hAnsi="Arial"/>
          <w:lang w:val="es-ES"/>
        </w:rPr>
        <w:t>. que es incluida en el stock físico real. La fórmula de constatación física del GLP en planta es:</w:t>
      </w:r>
    </w:p>
    <w:p w:rsidR="00BF2871" w:rsidRPr="00BF2871" w:rsidRDefault="00BF2871" w:rsidP="00BF2871">
      <w:pPr>
        <w:spacing w:before="120" w:after="120" w:line="480" w:lineRule="auto"/>
        <w:ind w:left="360"/>
        <w:jc w:val="both"/>
        <w:rPr>
          <w:rFonts w:ascii="Arial" w:hAnsi="Arial"/>
          <w:lang w:val="es-ES"/>
        </w:rPr>
      </w:pPr>
      <w:r>
        <w:rPr>
          <w:rFonts w:ascii="Arial" w:hAnsi="Arial"/>
          <w:noProof/>
        </w:rPr>
        <w:pict>
          <v:shape id="_x0000_s1149" type="#_x0000_t202" style="position:absolute;left:0;text-align:left;margin-left:36pt;margin-top:-.45pt;width:369pt;height:67.2pt;z-index:251623936" filled="f" strokecolor="#669" strokeweight="1.5pt">
            <v:textbox>
              <w:txbxContent>
                <w:p w:rsidR="00BF2871" w:rsidRPr="00BF2871" w:rsidRDefault="00BF2871" w:rsidP="00BF2871">
                  <w:pPr>
                    <w:spacing w:before="120" w:after="120"/>
                    <w:jc w:val="center"/>
                    <w:rPr>
                      <w:rFonts w:ascii="Arial" w:hAnsi="Arial"/>
                      <w:b/>
                      <w:lang w:val="es-ES"/>
                    </w:rPr>
                  </w:pPr>
                  <w:r w:rsidRPr="00BF2871">
                    <w:rPr>
                      <w:rFonts w:ascii="Arial" w:hAnsi="Arial"/>
                      <w:b/>
                      <w:lang w:val="es-ES"/>
                    </w:rPr>
                    <w:t xml:space="preserve">STOCK GLP EN CILINDROS + STOCK EN TANQUES ESTACIONARIOS +  STOCK EN CAMIONES CISTERNAS + GLP EN TUBERIA  = </w:t>
                  </w:r>
                  <w:r w:rsidRPr="00BF2871">
                    <w:rPr>
                      <w:rFonts w:ascii="Arial" w:hAnsi="Arial"/>
                      <w:b/>
                      <w:color w:val="FF0000"/>
                      <w:lang w:val="es-ES"/>
                    </w:rPr>
                    <w:t>STOCK REAL</w:t>
                  </w:r>
                </w:p>
                <w:p w:rsidR="00BF2871" w:rsidRPr="00BF2871" w:rsidRDefault="00BF2871" w:rsidP="00BF2871">
                  <w:pPr>
                    <w:rPr>
                      <w:lang w:val="es-ES"/>
                    </w:rPr>
                  </w:pPr>
                </w:p>
              </w:txbxContent>
            </v:textbox>
          </v:shape>
        </w:pict>
      </w:r>
    </w:p>
    <w:p w:rsidR="00BF2871" w:rsidRPr="00BF2871" w:rsidRDefault="00BF2871" w:rsidP="00BF2871">
      <w:pPr>
        <w:spacing w:before="120" w:after="120" w:line="480" w:lineRule="auto"/>
        <w:ind w:left="360"/>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p>
    <w:p w:rsidR="00BF2871" w:rsidRPr="00BF2871" w:rsidRDefault="00BF2871" w:rsidP="00BF2871">
      <w:pPr>
        <w:spacing w:before="120" w:after="120" w:line="480" w:lineRule="auto"/>
        <w:ind w:left="720"/>
        <w:jc w:val="both"/>
        <w:rPr>
          <w:rFonts w:ascii="Arial" w:hAnsi="Arial"/>
          <w:b/>
          <w:u w:val="single"/>
          <w:lang w:val="es-ES"/>
        </w:rPr>
      </w:pPr>
      <w:r w:rsidRPr="00BF2871">
        <w:rPr>
          <w:rFonts w:ascii="Arial" w:hAnsi="Arial"/>
          <w:b/>
          <w:u w:val="single"/>
          <w:lang w:val="es-ES"/>
        </w:rPr>
        <w:t>Diferencia operativa:</w:t>
      </w: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 xml:space="preserve">Una vez que se tiene registrado los Ingresos, Egresos y Stock, entonces se calcula </w:t>
      </w:r>
      <w:smartTag w:uri="urn:schemas-microsoft-com:office:smarttags" w:element="PersonName">
        <w:smartTagPr>
          <w:attr w:name="ProductID" w:val="la Diferencia Operativa"/>
        </w:smartTagPr>
        <w:r w:rsidRPr="00BF2871">
          <w:rPr>
            <w:rFonts w:ascii="Arial" w:hAnsi="Arial"/>
            <w:lang w:val="es-ES"/>
          </w:rPr>
          <w:t>la Diferencia Operativa</w:t>
        </w:r>
      </w:smartTag>
      <w:r w:rsidRPr="00BF2871">
        <w:rPr>
          <w:rFonts w:ascii="Arial" w:hAnsi="Arial"/>
          <w:lang w:val="es-ES"/>
        </w:rPr>
        <w:t>, éste calculo se obtiene de la resta entre los dos Stocks Finales (Calculado y Real)</w:t>
      </w:r>
    </w:p>
    <w:p w:rsidR="00BF2871" w:rsidRPr="00BF2871" w:rsidRDefault="00BF2871" w:rsidP="00BF2871">
      <w:pPr>
        <w:spacing w:before="120" w:after="120" w:line="480" w:lineRule="auto"/>
        <w:jc w:val="both"/>
        <w:rPr>
          <w:rFonts w:ascii="Arial" w:hAnsi="Arial"/>
          <w:lang w:val="es-ES"/>
        </w:rPr>
      </w:pPr>
      <w:r w:rsidRPr="00080424">
        <w:rPr>
          <w:rFonts w:ascii="Arial" w:hAnsi="Arial"/>
          <w:noProof/>
        </w:rPr>
        <w:pict>
          <v:group id="_x0000_s1095" style="position:absolute;left:0;text-align:left;margin-left:36pt;margin-top:4.8pt;width:372pt;height:37.1pt;z-index:251570688" coordorigin="2001,10057" coordsize="7980,540">
            <v:rect id="_x0000_s1096" style="position:absolute;left:2001;top:10057;width:7980;height:540" fillcolor="#f8f8f8" strokecolor="#339" strokeweight="1.5pt">
              <v:fill r:id="rId40" o:title="Papel periódico" rotate="t" type="tile"/>
            </v:rect>
            <v:shape id="_x0000_s1097" type="#_x0000_t202" style="position:absolute;left:2061;top:10057;width:7920;height:540" filled="f" stroked="f">
              <v:textbox>
                <w:txbxContent>
                  <w:p w:rsidR="00BF2871" w:rsidRPr="00BF2871" w:rsidRDefault="00BF2871" w:rsidP="00BF2871">
                    <w:pPr>
                      <w:spacing w:before="120" w:after="120"/>
                      <w:jc w:val="center"/>
                      <w:rPr>
                        <w:rFonts w:ascii="Arial" w:hAnsi="Arial" w:cs="Arial"/>
                        <w:b/>
                        <w:sz w:val="20"/>
                        <w:szCs w:val="20"/>
                        <w:lang w:val="es-ES"/>
                      </w:rPr>
                    </w:pPr>
                    <w:r w:rsidRPr="00BF2871">
                      <w:rPr>
                        <w:rFonts w:ascii="Arial" w:hAnsi="Arial" w:cs="Arial"/>
                        <w:b/>
                        <w:sz w:val="20"/>
                        <w:szCs w:val="20"/>
                        <w:lang w:val="es-ES"/>
                      </w:rPr>
                      <w:t>DIFERENCIA OPERATIVA = STOCK FINAL CALCULADO - STOCK FINAL REAL</w:t>
                    </w:r>
                  </w:p>
                  <w:p w:rsidR="00BF2871" w:rsidRPr="00BF2871" w:rsidRDefault="00BF2871" w:rsidP="00BF2871">
                    <w:pPr>
                      <w:rPr>
                        <w:lang w:val="es-ES"/>
                      </w:rPr>
                    </w:pPr>
                  </w:p>
                </w:txbxContent>
              </v:textbox>
            </v:shape>
          </v:group>
        </w:pict>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ind w:left="720"/>
        <w:jc w:val="both"/>
        <w:rPr>
          <w:rFonts w:ascii="Arial" w:hAnsi="Arial"/>
          <w:lang w:val="es-ES"/>
        </w:rPr>
      </w:pPr>
      <w:r w:rsidRPr="00BF2871">
        <w:rPr>
          <w:rFonts w:ascii="Arial" w:hAnsi="Arial"/>
          <w:lang w:val="es-ES"/>
        </w:rPr>
        <w:t xml:space="preserve">La figura 2.21 muestra el esquema general de la obtención de la diferencia operativa de la planta de GLP. </w:t>
      </w:r>
    </w:p>
    <w:p w:rsidR="00BF2871" w:rsidRPr="00BF2871" w:rsidRDefault="00626849" w:rsidP="00BF2871">
      <w:pPr>
        <w:spacing w:before="120" w:after="120" w:line="480" w:lineRule="auto"/>
        <w:jc w:val="both"/>
        <w:rPr>
          <w:rFonts w:ascii="Arial" w:hAnsi="Arial"/>
          <w:lang w:val="es-ES"/>
        </w:rPr>
      </w:pPr>
      <w:r>
        <w:rPr>
          <w:rFonts w:ascii="Arial" w:hAnsi="Arial"/>
          <w:noProof/>
          <w:lang w:val="es-ES" w:eastAsia="es-ES"/>
        </w:rPr>
        <w:lastRenderedPageBreak/>
        <w:drawing>
          <wp:anchor distT="0" distB="0" distL="114300" distR="114300" simplePos="0" relativeHeight="251584000" behindDoc="0" locked="0" layoutInCell="1" allowOverlap="1">
            <wp:simplePos x="0" y="0"/>
            <wp:positionH relativeFrom="column">
              <wp:posOffset>457200</wp:posOffset>
            </wp:positionH>
            <wp:positionV relativeFrom="paragraph">
              <wp:posOffset>-3810</wp:posOffset>
            </wp:positionV>
            <wp:extent cx="4749800" cy="6070600"/>
            <wp:effectExtent l="19050" t="0" r="0" b="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41"/>
                    <a:srcRect/>
                    <a:stretch>
                      <a:fillRect/>
                    </a:stretch>
                  </pic:blipFill>
                  <pic:spPr bwMode="auto">
                    <a:xfrm>
                      <a:off x="0" y="0"/>
                      <a:ext cx="4749800" cy="6070600"/>
                    </a:xfrm>
                    <a:prstGeom prst="rect">
                      <a:avLst/>
                    </a:prstGeom>
                    <a:noFill/>
                    <a:ln w="9525">
                      <a:noFill/>
                      <a:miter lim="800000"/>
                      <a:headEnd/>
                      <a:tailEnd/>
                    </a:ln>
                  </pic:spPr>
                </pic:pic>
              </a:graphicData>
            </a:graphic>
          </wp:anchor>
        </w:drawing>
      </w: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1" type="#_x0000_t202" style="position:absolute;left:0;text-align:left;margin-left:0;margin-top:2.4pt;width:27pt;height:18pt;z-index:251585024" filled="f" stroked="f">
            <v:textbox style="mso-next-textbox:#_x0000_s1111">
              <w:txbxContent>
                <w:p w:rsidR="00BF2871" w:rsidRPr="009A4F10" w:rsidRDefault="00BF2871" w:rsidP="00BF2871">
                  <w:pPr>
                    <w:rPr>
                      <w:rFonts w:ascii="Mangal" w:hAnsi="Mangal" w:cs="Mangal"/>
                      <w:b/>
                      <w:lang w:val="es-EC"/>
                    </w:rPr>
                  </w:pPr>
                  <w:r w:rsidRPr="009A4F10">
                    <w:rPr>
                      <w:rFonts w:ascii="Mangal" w:hAnsi="Mangal" w:cs="Mangal"/>
                      <w:b/>
                      <w:lang w:val="es-EC"/>
                    </w:rPr>
                    <w:t>1</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3" type="#_x0000_t202" style="position:absolute;left:0;text-align:left;margin-left:405pt;margin-top:8.55pt;width:27pt;height:18pt;z-index:251587072" filled="f" stroked="f">
            <v:textbox style="mso-next-textbox:#_x0000_s1113">
              <w:txbxContent>
                <w:p w:rsidR="00BF2871" w:rsidRPr="009A4F10" w:rsidRDefault="00BF2871" w:rsidP="00BF2871">
                  <w:pPr>
                    <w:rPr>
                      <w:rFonts w:ascii="Mangal" w:hAnsi="Mangal" w:cs="Mangal"/>
                      <w:b/>
                      <w:lang w:val="es-EC"/>
                    </w:rPr>
                  </w:pPr>
                  <w:r>
                    <w:rPr>
                      <w:rFonts w:ascii="Mangal" w:hAnsi="Mangal" w:cs="Mangal"/>
                      <w:b/>
                      <w:lang w:val="es-EC"/>
                    </w:rPr>
                    <w:t>3</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2" type="#_x0000_t202" style="position:absolute;left:0;text-align:left;margin-left:.75pt;margin-top:7.2pt;width:27pt;height:18pt;z-index:251586048" filled="f" stroked="f">
            <v:textbox style="mso-next-textbox:#_x0000_s1112">
              <w:txbxContent>
                <w:p w:rsidR="00BF2871" w:rsidRPr="009A4F10" w:rsidRDefault="00BF2871" w:rsidP="00BF2871">
                  <w:pPr>
                    <w:rPr>
                      <w:rFonts w:ascii="Mangal" w:hAnsi="Mangal" w:cs="Mangal"/>
                      <w:b/>
                      <w:lang w:val="es-EC"/>
                    </w:rPr>
                  </w:pPr>
                  <w:r>
                    <w:rPr>
                      <w:rFonts w:ascii="Mangal" w:hAnsi="Mangal" w:cs="Mangal"/>
                      <w:b/>
                      <w:lang w:val="es-EC"/>
                    </w:rPr>
                    <w:t>2</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4" type="#_x0000_t202" style="position:absolute;left:0;text-align:left;margin-left:1.5pt;margin-top:-5.1pt;width:27pt;height:18pt;z-index:251588096" filled="f" stroked="f">
            <v:textbox style="mso-next-textbox:#_x0000_s1114">
              <w:txbxContent>
                <w:p w:rsidR="00BF2871" w:rsidRPr="009A4F10" w:rsidRDefault="00BF2871" w:rsidP="00BF2871">
                  <w:pPr>
                    <w:rPr>
                      <w:rFonts w:ascii="Mangal" w:hAnsi="Mangal" w:cs="Mangal"/>
                      <w:b/>
                      <w:lang w:val="es-EC"/>
                    </w:rPr>
                  </w:pPr>
                  <w:r>
                    <w:rPr>
                      <w:rFonts w:ascii="Mangal" w:hAnsi="Mangal" w:cs="Mangal"/>
                      <w:b/>
                      <w:lang w:val="es-EC"/>
                    </w:rPr>
                    <w:t>4</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5" type="#_x0000_t202" style="position:absolute;left:0;text-align:left;margin-left:1.5pt;margin-top:7.2pt;width:27pt;height:18pt;z-index:251589120" filled="f" stroked="f">
            <v:textbox style="mso-next-textbox:#_x0000_s1115">
              <w:txbxContent>
                <w:p w:rsidR="00BF2871" w:rsidRPr="009A4F10" w:rsidRDefault="00BF2871" w:rsidP="00BF2871">
                  <w:pPr>
                    <w:rPr>
                      <w:rFonts w:ascii="Mangal" w:hAnsi="Mangal" w:cs="Mangal"/>
                      <w:b/>
                      <w:lang w:val="es-EC"/>
                    </w:rPr>
                  </w:pPr>
                  <w:r>
                    <w:rPr>
                      <w:rFonts w:ascii="Mangal" w:hAnsi="Mangal" w:cs="Mangal"/>
                      <w:b/>
                      <w:lang w:val="es-EC"/>
                    </w:rPr>
                    <w:t>5</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6" type="#_x0000_t202" style="position:absolute;left:0;text-align:left;margin-left:2.25pt;margin-top:-18.55pt;width:27pt;height:18pt;z-index:251590144" filled="f" stroked="f">
            <v:textbox style="mso-next-textbox:#_x0000_s1116">
              <w:txbxContent>
                <w:p w:rsidR="00BF2871" w:rsidRPr="009A4F10" w:rsidRDefault="00BF2871" w:rsidP="00BF2871">
                  <w:pPr>
                    <w:rPr>
                      <w:rFonts w:ascii="Mangal" w:hAnsi="Mangal" w:cs="Mangal"/>
                      <w:b/>
                      <w:lang w:val="es-EC"/>
                    </w:rPr>
                  </w:pPr>
                  <w:r>
                    <w:rPr>
                      <w:rFonts w:ascii="Mangal" w:hAnsi="Mangal" w:cs="Mangal"/>
                      <w:b/>
                      <w:lang w:val="es-EC"/>
                    </w:rPr>
                    <w:t>6</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7" type="#_x0000_t202" style="position:absolute;left:0;text-align:left;margin-left:2.25pt;margin-top:-4.75pt;width:27pt;height:18pt;z-index:251591168" filled="f" stroked="f">
            <v:textbox style="mso-next-textbox:#_x0000_s1117">
              <w:txbxContent>
                <w:p w:rsidR="00BF2871" w:rsidRPr="009A4F10" w:rsidRDefault="00BF2871" w:rsidP="00BF2871">
                  <w:pPr>
                    <w:rPr>
                      <w:rFonts w:ascii="Mangal" w:hAnsi="Mangal" w:cs="Mangal"/>
                      <w:b/>
                      <w:lang w:val="es-EC"/>
                    </w:rPr>
                  </w:pPr>
                  <w:r>
                    <w:rPr>
                      <w:rFonts w:ascii="Mangal" w:hAnsi="Mangal" w:cs="Mangal"/>
                      <w:b/>
                      <w:lang w:val="es-EC"/>
                    </w:rPr>
                    <w:t>7</w:t>
                  </w:r>
                </w:p>
                <w:p w:rsidR="00BF2871" w:rsidRPr="009A4F10" w:rsidRDefault="00BF2871" w:rsidP="00BF2871">
                  <w:pPr>
                    <w:rPr>
                      <w:lang w:val="es-EC"/>
                    </w:rPr>
                  </w:pPr>
                </w:p>
              </w:txbxContent>
            </v:textbox>
          </v:shape>
        </w:pict>
      </w:r>
    </w:p>
    <w:p w:rsidR="00BF2871" w:rsidRPr="00BF2871" w:rsidRDefault="00BF2871" w:rsidP="00BF2871">
      <w:pPr>
        <w:spacing w:before="120" w:after="120" w:line="480" w:lineRule="auto"/>
        <w:jc w:val="both"/>
        <w:rPr>
          <w:rFonts w:ascii="Arial" w:hAnsi="Arial"/>
          <w:lang w:val="es-ES"/>
        </w:rPr>
      </w:pPr>
    </w:p>
    <w:p w:rsidR="00BF2871" w:rsidRPr="00BF2871" w:rsidRDefault="00BF2871" w:rsidP="00BF2871">
      <w:pPr>
        <w:spacing w:before="120" w:after="120" w:line="480" w:lineRule="auto"/>
        <w:jc w:val="both"/>
        <w:rPr>
          <w:rFonts w:ascii="Arial" w:hAnsi="Arial"/>
          <w:lang w:val="es-ES"/>
        </w:rPr>
      </w:pPr>
      <w:r>
        <w:rPr>
          <w:rFonts w:ascii="Arial" w:hAnsi="Arial"/>
          <w:noProof/>
        </w:rPr>
        <w:pict>
          <v:shape id="_x0000_s1118" type="#_x0000_t202" style="position:absolute;left:0;text-align:left;margin-left:58.8pt;margin-top:.05pt;width:319.2pt;height:45pt;z-index:251592192" filled="f" stroked="f">
            <v:textbox style="mso-next-textbox:#_x0000_s1118">
              <w:txbxContent>
                <w:p w:rsidR="00BF2871" w:rsidRPr="00B27928" w:rsidRDefault="00BF2871" w:rsidP="00BF2871">
                  <w:pPr>
                    <w:jc w:val="center"/>
                    <w:rPr>
                      <w:rFonts w:ascii="Arial" w:hAnsi="Arial" w:cs="Arial"/>
                      <w:b/>
                      <w:lang w:val="es-EC"/>
                    </w:rPr>
                  </w:pPr>
                  <w:r w:rsidRPr="0044631A">
                    <w:rPr>
                      <w:rFonts w:ascii="Arial" w:hAnsi="Arial" w:cs="Arial"/>
                      <w:b/>
                      <w:lang w:val="es-EC"/>
                    </w:rPr>
                    <w:t>FIG</w:t>
                  </w:r>
                  <w:r>
                    <w:rPr>
                      <w:rFonts w:ascii="Arial" w:hAnsi="Arial" w:cs="Arial"/>
                      <w:b/>
                      <w:lang w:val="es-EC"/>
                    </w:rPr>
                    <w:t>URA</w:t>
                  </w:r>
                  <w:r w:rsidRPr="0044631A">
                    <w:rPr>
                      <w:rFonts w:ascii="Arial" w:hAnsi="Arial" w:cs="Arial"/>
                      <w:b/>
                      <w:lang w:val="es-EC"/>
                    </w:rPr>
                    <w:t xml:space="preserve"> </w:t>
                  </w:r>
                  <w:r>
                    <w:rPr>
                      <w:rFonts w:ascii="Arial" w:hAnsi="Arial" w:cs="Arial"/>
                      <w:b/>
                      <w:lang w:val="es-EC"/>
                    </w:rPr>
                    <w:t>2</w:t>
                  </w:r>
                  <w:r w:rsidRPr="0044631A">
                    <w:rPr>
                      <w:rFonts w:ascii="Arial" w:hAnsi="Arial" w:cs="Arial"/>
                      <w:b/>
                      <w:lang w:val="es-EC"/>
                    </w:rPr>
                    <w:t>.</w:t>
                  </w:r>
                  <w:r>
                    <w:rPr>
                      <w:rFonts w:ascii="Arial" w:hAnsi="Arial" w:cs="Arial"/>
                      <w:b/>
                      <w:lang w:val="es-EC"/>
                    </w:rPr>
                    <w:t xml:space="preserve">21 ESQUEMA GENERAL BALANCE OPERATIVO DE GLP  </w:t>
                  </w:r>
                </w:p>
              </w:txbxContent>
            </v:textbox>
          </v:shape>
        </w:pict>
      </w:r>
    </w:p>
    <w:p w:rsidR="00BF2871" w:rsidRPr="00BF2871" w:rsidRDefault="00BF2871" w:rsidP="00BF2871">
      <w:pPr>
        <w:spacing w:before="120" w:after="120" w:line="480" w:lineRule="auto"/>
        <w:jc w:val="both"/>
        <w:rPr>
          <w:rFonts w:ascii="Arial" w:hAnsi="Arial"/>
          <w:lang w:val="es-ES"/>
        </w:rPr>
      </w:pPr>
    </w:p>
    <w:p w:rsidR="00BF2871" w:rsidRDefault="00BF2871">
      <w:pPr>
        <w:jc w:val="center"/>
        <w:rPr>
          <w:rFonts w:ascii="Arial" w:hAnsi="Arial" w:cs="Arial"/>
          <w:b/>
          <w:sz w:val="32"/>
          <w:szCs w:val="32"/>
          <w:lang w:val="es-ES_tradnl"/>
        </w:rPr>
      </w:pPr>
    </w:p>
    <w:p w:rsidR="00BF2871" w:rsidRDefault="00BF2871">
      <w:pPr>
        <w:jc w:val="center"/>
        <w:rPr>
          <w:rFonts w:ascii="Arial" w:hAnsi="Arial" w:cs="Arial"/>
          <w:b/>
          <w:sz w:val="32"/>
          <w:szCs w:val="32"/>
          <w:lang w:val="es-ES_tradnl"/>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Pr="002120A0" w:rsidRDefault="00BF2871" w:rsidP="00BF2871">
      <w:pPr>
        <w:jc w:val="center"/>
        <w:rPr>
          <w:rFonts w:ascii="Arial" w:hAnsi="Arial" w:cs="Arial"/>
          <w:b/>
          <w:sz w:val="48"/>
          <w:szCs w:val="48"/>
          <w:lang w:val="es-EC"/>
        </w:rPr>
      </w:pPr>
      <w:r>
        <w:rPr>
          <w:rFonts w:ascii="Arial" w:hAnsi="Arial" w:cs="Arial"/>
          <w:b/>
          <w:sz w:val="48"/>
          <w:szCs w:val="48"/>
          <w:lang w:val="es-EC"/>
        </w:rPr>
        <w:t>CAPITULO 3</w:t>
      </w: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lang w:val="es-EC"/>
        </w:rPr>
      </w:pPr>
    </w:p>
    <w:p w:rsidR="00BF2871" w:rsidRDefault="00BF2871" w:rsidP="00BF2871">
      <w:pPr>
        <w:jc w:val="both"/>
        <w:rPr>
          <w:rFonts w:ascii="Arial" w:hAnsi="Arial" w:cs="Arial"/>
          <w:b/>
          <w:sz w:val="32"/>
          <w:szCs w:val="32"/>
          <w:lang w:val="es-EC"/>
        </w:rPr>
      </w:pPr>
      <w:r>
        <w:rPr>
          <w:rFonts w:ascii="Arial" w:hAnsi="Arial" w:cs="Arial"/>
          <w:b/>
          <w:sz w:val="32"/>
          <w:szCs w:val="32"/>
          <w:lang w:val="es-EC"/>
        </w:rPr>
        <w:t xml:space="preserve">3. MEDICION DE LAS EXISTENCIAS DE GLP: </w:t>
      </w:r>
    </w:p>
    <w:p w:rsidR="00BF2871" w:rsidRPr="002C5D83" w:rsidRDefault="00BF2871" w:rsidP="00BF2871">
      <w:pPr>
        <w:ind w:left="360"/>
        <w:jc w:val="both"/>
        <w:rPr>
          <w:rFonts w:ascii="Arial" w:hAnsi="Arial" w:cs="Arial"/>
          <w:b/>
          <w:sz w:val="32"/>
          <w:szCs w:val="32"/>
          <w:lang w:val="es-EC"/>
        </w:rPr>
      </w:pPr>
      <w:r>
        <w:rPr>
          <w:rFonts w:ascii="Arial" w:hAnsi="Arial" w:cs="Arial"/>
          <w:b/>
          <w:sz w:val="32"/>
          <w:szCs w:val="32"/>
          <w:lang w:val="es-EC"/>
        </w:rPr>
        <w:t>AUDITORIA DE INVENTARIO</w:t>
      </w:r>
    </w:p>
    <w:p w:rsidR="00BF2871" w:rsidRDefault="00BF2871" w:rsidP="00BF2871">
      <w:pPr>
        <w:jc w:val="both"/>
        <w:rPr>
          <w:rFonts w:ascii="Arial" w:hAnsi="Arial" w:cs="Arial"/>
          <w:lang w:val="es-EC"/>
        </w:rPr>
      </w:pPr>
    </w:p>
    <w:p w:rsidR="00BF2871" w:rsidRDefault="00BF2871" w:rsidP="00BF2871">
      <w:pPr>
        <w:jc w:val="both"/>
        <w:rPr>
          <w:rFonts w:ascii="Arial" w:hAnsi="Arial" w:cs="Arial"/>
          <w:lang w:val="es-EC"/>
        </w:rPr>
      </w:pPr>
    </w:p>
    <w:p w:rsidR="00BF2871" w:rsidRDefault="00BF2871" w:rsidP="00BF2871">
      <w:pPr>
        <w:jc w:val="both"/>
        <w:rPr>
          <w:rFonts w:ascii="Arial" w:hAnsi="Arial" w:cs="Arial"/>
          <w:lang w:val="es-EC"/>
        </w:rPr>
      </w:pPr>
    </w:p>
    <w:p w:rsidR="00BF2871" w:rsidRDefault="00BF2871" w:rsidP="00BF2871">
      <w:pPr>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rFonts w:ascii="Arial" w:hAnsi="Arial" w:cs="Arial"/>
          <w:lang w:val="es-EC"/>
        </w:rPr>
        <w:t>El almacenamiento en una planta de gas licuado de petróleo está formado por los tanques estacionarios y los camiones cisterna, que realizan reparto del producto a los clientes, lo transfieren a otras plantas de envasado de la misma sociedad o lo almacenan temporalmente dentro de las instalaciones de la planta sin trasvasarlo a los estacionarios. Al momento del inventario, este GLP forma parte del stock físico de la planta.</w:t>
      </w:r>
    </w:p>
    <w:p w:rsidR="00BF2871" w:rsidRDefault="00BF2871" w:rsidP="00BF2871">
      <w:pPr>
        <w:spacing w:line="360" w:lineRule="auto"/>
        <w:jc w:val="both"/>
        <w:rPr>
          <w:rFonts w:ascii="Arial" w:hAnsi="Arial" w:cs="Arial"/>
          <w:lang w:val="es-EC"/>
        </w:rPr>
      </w:pPr>
    </w:p>
    <w:p w:rsidR="00BF2871" w:rsidRPr="00560303" w:rsidRDefault="00BF2871" w:rsidP="00BF2871">
      <w:pPr>
        <w:spacing w:line="480" w:lineRule="auto"/>
        <w:ind w:left="360"/>
        <w:jc w:val="both"/>
        <w:rPr>
          <w:rFonts w:ascii="Arial" w:hAnsi="Arial" w:cs="Arial"/>
          <w:lang w:val="es-EC"/>
        </w:rPr>
      </w:pPr>
      <w:r>
        <w:rPr>
          <w:rFonts w:ascii="Arial" w:hAnsi="Arial" w:cs="Arial"/>
          <w:lang w:val="es-EC"/>
        </w:rPr>
        <w:t>En este capítulo se estudia los instrumentos de medición que poseen los tanques de almacenamiento sean fijos o móviles con su respectivo margen de error. Se analiza también el método de conversión volumen-masa utilizado por Petrocomercial para facturar el producto durante el despacho por camión cisterna o por medio de gasoducto.</w: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ind w:left="360"/>
        <w:jc w:val="both"/>
        <w:rPr>
          <w:rFonts w:ascii="Arial" w:hAnsi="Arial" w:cs="Arial"/>
          <w:b/>
          <w:lang w:val="es-EC"/>
        </w:rPr>
      </w:pPr>
      <w:r>
        <w:rPr>
          <w:rFonts w:ascii="Arial" w:hAnsi="Arial" w:cs="Arial"/>
          <w:b/>
          <w:lang w:val="es-EC"/>
        </w:rPr>
        <w:lastRenderedPageBreak/>
        <w:t>3.1 Los tanques estacionarios y móviles.</w:t>
      </w:r>
    </w:p>
    <w:p w:rsidR="00BF2871" w:rsidRDefault="00BF2871" w:rsidP="00BF2871">
      <w:pPr>
        <w:spacing w:line="480" w:lineRule="auto"/>
        <w:ind w:left="720"/>
        <w:jc w:val="both"/>
        <w:rPr>
          <w:rFonts w:ascii="Arial" w:hAnsi="Arial" w:cs="Arial"/>
          <w:lang w:val="es-EC"/>
        </w:rPr>
      </w:pPr>
      <w:r>
        <w:rPr>
          <w:rFonts w:ascii="Arial" w:hAnsi="Arial" w:cs="Arial"/>
          <w:lang w:val="es-EC"/>
        </w:rPr>
        <w:t>Los tanques de almacenamiento de GLP del tipo estacionarios están diseñados específicamente para contener este producto y reunirán los requerimientos del Código ASME para Calderos y Recipientes a presión, Sección VIII, División 1 o 2.</w:t>
      </w:r>
    </w:p>
    <w:p w:rsidR="00BF2871" w:rsidRDefault="00BF2871" w:rsidP="00BF2871">
      <w:pPr>
        <w:spacing w:line="360" w:lineRule="auto"/>
        <w:ind w:left="720"/>
        <w:jc w:val="both"/>
        <w:rPr>
          <w:rFonts w:ascii="Arial" w:hAnsi="Arial" w:cs="Arial"/>
          <w:lang w:val="es-EC"/>
        </w:rPr>
      </w:pPr>
    </w:p>
    <w:p w:rsidR="00BF2871" w:rsidRPr="006A324D" w:rsidRDefault="00BF2871" w:rsidP="00BF2871">
      <w:pPr>
        <w:spacing w:line="480" w:lineRule="auto"/>
        <w:ind w:left="720"/>
        <w:jc w:val="both"/>
        <w:rPr>
          <w:rFonts w:ascii="Arial" w:hAnsi="Arial" w:cs="Arial"/>
          <w:b/>
          <w:lang w:val="es-EC"/>
        </w:rPr>
      </w:pPr>
      <w:r w:rsidRPr="006A324D">
        <w:rPr>
          <w:rFonts w:ascii="Arial" w:hAnsi="Arial" w:cs="Arial"/>
          <w:b/>
          <w:lang w:val="es-EC"/>
        </w:rPr>
        <w:t>Requerimientos de diseño</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Los tanques poseen válvulas de descarga y llenado, así como válvulas de alivio de presión, diseñadas para abrirse automáticamente y liberar producto al ambiente en casos de emergencia cuando se incrementa la temperatura externa al tanque como en el caso de un incendio y se eleve la presión interna del producto. Las válvulas se abrirán cuando la presión interna del recipiente llegue a la presión de diseño del mismo.</w:t>
      </w:r>
    </w:p>
    <w:p w:rsidR="00BF2871" w:rsidRPr="0014657C"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sidRPr="002369F0">
        <w:rPr>
          <w:rFonts w:ascii="Arial" w:hAnsi="Arial" w:cs="Arial"/>
          <w:b/>
          <w:i/>
          <w:lang w:val="es-EC"/>
        </w:rPr>
        <w:t xml:space="preserve">Presión de diseño: </w:t>
      </w:r>
      <w:r w:rsidRPr="00BD3B89">
        <w:rPr>
          <w:rFonts w:ascii="Arial" w:hAnsi="Arial" w:cs="Arial"/>
          <w:lang w:val="es-EC"/>
        </w:rPr>
        <w:t>No</w:t>
      </w:r>
      <w:r>
        <w:rPr>
          <w:rFonts w:ascii="Arial" w:hAnsi="Arial" w:cs="Arial"/>
          <w:lang w:val="es-EC"/>
        </w:rPr>
        <w:t xml:space="preserve"> deberá ser menor que la presión de vapor del producto almacenado a la máxima temperatura de diseño, en el caso del propano según el código ASME es de 250 psi. </w:t>
      </w:r>
    </w:p>
    <w:p w:rsidR="00BF2871"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b/>
          <w:i/>
          <w:lang w:val="es-EC"/>
        </w:rPr>
        <w:t>Temperatura de diseño:</w:t>
      </w:r>
      <w:r>
        <w:rPr>
          <w:rFonts w:ascii="Arial" w:hAnsi="Arial" w:cs="Arial"/>
          <w:lang w:val="es-EC"/>
        </w:rPr>
        <w:t xml:space="preserve"> La temperatura máxima de diseño será la definida según factores ambientales, temperatura de la zona geográfica, entrada de energía solar y la temperatura de trabajo normal del producto.</w:t>
      </w:r>
    </w:p>
    <w:p w:rsidR="00BF2871" w:rsidRPr="008B4C88" w:rsidRDefault="00BF2871" w:rsidP="00BF2871">
      <w:pPr>
        <w:spacing w:line="480" w:lineRule="auto"/>
        <w:ind w:left="720"/>
        <w:jc w:val="both"/>
        <w:rPr>
          <w:rFonts w:ascii="Arial" w:hAnsi="Arial" w:cs="Arial"/>
          <w:b/>
          <w:lang w:val="es-EC"/>
        </w:rPr>
      </w:pPr>
      <w:r w:rsidRPr="008B4C88">
        <w:rPr>
          <w:rFonts w:ascii="Arial" w:hAnsi="Arial" w:cs="Arial"/>
          <w:b/>
          <w:lang w:val="es-EC"/>
        </w:rPr>
        <w:lastRenderedPageBreak/>
        <w:t>Requerimientos de seguridad</w:t>
      </w:r>
    </w:p>
    <w:p w:rsidR="00BF2871" w:rsidRDefault="00BF2871" w:rsidP="00BF2871">
      <w:pPr>
        <w:spacing w:line="480" w:lineRule="auto"/>
        <w:ind w:left="720"/>
        <w:jc w:val="both"/>
        <w:rPr>
          <w:rFonts w:ascii="Arial" w:hAnsi="Arial" w:cs="Arial"/>
          <w:lang w:val="es-EC"/>
        </w:rPr>
      </w:pPr>
      <w:r>
        <w:rPr>
          <w:rFonts w:ascii="Arial" w:hAnsi="Arial" w:cs="Arial"/>
          <w:lang w:val="es-EC"/>
        </w:rPr>
        <w:t>La característica más relevante de estos recipientes es el “factor de seguridad”, que es la relación entre la resistencia límite del metal y la presión de diseño utilizada que por definición es de 4:1.</w:t>
      </w:r>
      <w:r w:rsidRPr="00F04B12">
        <w:rPr>
          <w:rFonts w:ascii="Arial" w:hAnsi="Arial" w:cs="Arial"/>
          <w:lang w:val="es-EC"/>
        </w:rPr>
        <w:t xml:space="preserve"> </w:t>
      </w:r>
      <w:r>
        <w:rPr>
          <w:rFonts w:ascii="Arial" w:hAnsi="Arial" w:cs="Arial"/>
          <w:lang w:val="es-EC"/>
        </w:rPr>
        <w:t xml:space="preserve">Esto nos indica que la resistencia del metal para un tanque que almacena propano será de 250x4 = 1.000 psi. </w:t>
      </w:r>
    </w:p>
    <w:p w:rsidR="00BF2871"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Los tanques de almacenamiento se ubicarán conservando las distancias mínimas hacia las líneas de propiedad adyacente indicadas en la tabla 3.1 [4].</w:t>
      </w:r>
    </w:p>
    <w:p w:rsidR="00BF2871" w:rsidRDefault="00BF2871" w:rsidP="00BF2871">
      <w:pPr>
        <w:spacing w:line="480" w:lineRule="auto"/>
        <w:ind w:left="720"/>
        <w:jc w:val="both"/>
        <w:rPr>
          <w:rFonts w:ascii="Arial" w:hAnsi="Arial" w:cs="Arial"/>
          <w:lang w:val="es-EC"/>
        </w:rPr>
      </w:pPr>
      <w:r>
        <w:rPr>
          <w:rFonts w:ascii="Arial" w:hAnsi="Arial" w:cs="Arial"/>
          <w:noProof/>
        </w:rPr>
        <w:pict>
          <v:rect id="_x0000_s1155" style="position:absolute;left:0;text-align:left;margin-left:27pt;margin-top:18.9pt;width:396pt;height:45pt;z-index:251630080"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TABLA 5 </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DISTANCIA MÍNIMA HORIZONTAL ENTRE </w:t>
                  </w:r>
                  <w:smartTag w:uri="urn:schemas-microsoft-com:office:smarttags" w:element="PersonName">
                    <w:smartTagPr>
                      <w:attr w:name="ProductID" w:val="LA SUPERFICIE EXTERIOR"/>
                    </w:smartTagPr>
                    <w:r w:rsidRPr="00BF2871">
                      <w:rPr>
                        <w:rFonts w:ascii="Arial" w:hAnsi="Arial" w:cs="Arial"/>
                        <w:b/>
                        <w:sz w:val="22"/>
                        <w:szCs w:val="22"/>
                        <w:lang w:val="es-ES"/>
                      </w:rPr>
                      <w:t>LA SUPERFICIE EXTERIOR</w:t>
                    </w:r>
                  </w:smartTag>
                  <w:r w:rsidRPr="00BF2871">
                    <w:rPr>
                      <w:rFonts w:ascii="Arial" w:hAnsi="Arial" w:cs="Arial"/>
                      <w:b/>
                      <w:sz w:val="22"/>
                      <w:szCs w:val="22"/>
                      <w:lang w:val="es-ES"/>
                    </w:rPr>
                    <w:t xml:space="preserve"> DE UN TANQUE PRESURIZADO DE GLP Y LAS LÍNEAS DE PROPIEDAD ADYACENTE QUE DEBE SER CONSIDERADA.</w:t>
                  </w:r>
                </w:p>
              </w:txbxContent>
            </v:textbox>
          </v:rect>
        </w:pict>
      </w:r>
    </w:p>
    <w:p w:rsidR="00BF2871" w:rsidRPr="00757B14" w:rsidRDefault="00BF2871" w:rsidP="00BF2871">
      <w:pPr>
        <w:spacing w:line="480" w:lineRule="auto"/>
        <w:ind w:left="360"/>
        <w:jc w:val="both"/>
        <w:rPr>
          <w:rFonts w:ascii="Arial" w:hAnsi="Arial" w:cs="Arial"/>
          <w:lang w:val="es-EC"/>
        </w:rPr>
      </w:pPr>
    </w:p>
    <w:p w:rsidR="00BF2871" w:rsidRDefault="00626849" w:rsidP="00BF2871">
      <w:pPr>
        <w:spacing w:line="480" w:lineRule="auto"/>
        <w:ind w:left="360"/>
        <w:jc w:val="both"/>
        <w:rPr>
          <w:rFonts w:ascii="Arial" w:hAnsi="Arial" w:cs="Arial"/>
          <w:lang w:val="es-EC"/>
        </w:rPr>
      </w:pPr>
      <w:r>
        <w:rPr>
          <w:noProof/>
          <w:lang w:val="es-ES" w:eastAsia="es-ES"/>
        </w:rPr>
        <w:drawing>
          <wp:anchor distT="0" distB="0" distL="114300" distR="114300" simplePos="0" relativeHeight="251631104" behindDoc="0" locked="0" layoutInCell="1" allowOverlap="1">
            <wp:simplePos x="0" y="0"/>
            <wp:positionH relativeFrom="column">
              <wp:posOffset>245745</wp:posOffset>
            </wp:positionH>
            <wp:positionV relativeFrom="paragraph">
              <wp:posOffset>157480</wp:posOffset>
            </wp:positionV>
            <wp:extent cx="5240655" cy="1325245"/>
            <wp:effectExtent l="0" t="0" r="0" b="0"/>
            <wp:wrapNone/>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42"/>
                    <a:srcRect/>
                    <a:stretch>
                      <a:fillRect/>
                    </a:stretch>
                  </pic:blipFill>
                  <pic:spPr bwMode="auto">
                    <a:xfrm>
                      <a:off x="0" y="0"/>
                      <a:ext cx="5240655" cy="1325245"/>
                    </a:xfrm>
                    <a:prstGeom prst="rect">
                      <a:avLst/>
                    </a:prstGeom>
                    <a:noFill/>
                    <a:ln w="22225">
                      <a:no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Los tanques mantendrán su temperatura dentro de los parámetros de seguridad por medio de un sistema de enfriamiento de aspersores con un caudal proporcional al área de superficie de los tanques.</w:t>
      </w:r>
    </w:p>
    <w:p w:rsidR="00BF2871" w:rsidRDefault="00BF2871" w:rsidP="00BF2871">
      <w:pPr>
        <w:spacing w:line="360" w:lineRule="auto"/>
        <w:ind w:left="357"/>
        <w:jc w:val="both"/>
        <w:rPr>
          <w:rFonts w:ascii="Arial" w:hAnsi="Arial" w:cs="Arial"/>
          <w:lang w:val="es-EC"/>
        </w:rPr>
      </w:pPr>
    </w:p>
    <w:p w:rsidR="00BF2871" w:rsidRDefault="00BF2871" w:rsidP="00BF2871">
      <w:pPr>
        <w:spacing w:line="360" w:lineRule="auto"/>
        <w:ind w:left="357"/>
        <w:jc w:val="both"/>
        <w:rPr>
          <w:rFonts w:ascii="Arial" w:hAnsi="Arial" w:cs="Arial"/>
          <w:lang w:val="es-EC"/>
        </w:rPr>
      </w:pPr>
    </w:p>
    <w:p w:rsidR="00BF2871" w:rsidRDefault="00BF2871" w:rsidP="00BF2871">
      <w:pPr>
        <w:spacing w:line="360" w:lineRule="auto"/>
        <w:ind w:left="357"/>
        <w:jc w:val="both"/>
        <w:rPr>
          <w:rFonts w:ascii="Arial" w:hAnsi="Arial" w:cs="Arial"/>
          <w:lang w:val="es-EC"/>
        </w:rPr>
      </w:pPr>
    </w:p>
    <w:p w:rsidR="00BF2871" w:rsidRPr="007D6778" w:rsidRDefault="00BF2871" w:rsidP="00BF2871">
      <w:pPr>
        <w:spacing w:line="480" w:lineRule="auto"/>
        <w:ind w:left="720"/>
        <w:jc w:val="both"/>
        <w:rPr>
          <w:rFonts w:ascii="Arial" w:hAnsi="Arial" w:cs="Arial"/>
          <w:b/>
          <w:lang w:val="es-EC"/>
        </w:rPr>
      </w:pPr>
      <w:r w:rsidRPr="007D6778">
        <w:rPr>
          <w:rFonts w:ascii="Arial" w:hAnsi="Arial" w:cs="Arial"/>
          <w:b/>
          <w:lang w:val="es-EC"/>
        </w:rPr>
        <w:lastRenderedPageBreak/>
        <w:t>Medición estática de producto</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Es la medición o cuantificación de una sustancia, en este caso GLP en reposo dentro de los tanques estacionarios o de los camiones cisterna. El GLP es manipulado tanto en fase líquida como en fase gaseosa. El volumen de los gases varía con la presión y la temperatura y los líquidos también experimentan variaciones de volumen con la temperatura aunque en menor cantidad que los gases. La única magnitud que no varía nunca es la masa, por ello el control del GLP se realiza al peso.</w:t>
      </w:r>
    </w:p>
    <w:p w:rsidR="00BF2871"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La cuantificación en masa del producto contenido en un tanque estacionario de GLP debe realizarse  por métodos indirectos, debido no es técnicamente viable medir el producto de un tanque estacionario con una balanza.</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La masa de cualquier sustancia se obtiene a partir de su volumen y de su densidad.</w:t>
      </w:r>
    </w:p>
    <w:p w:rsidR="00BF2871" w:rsidRDefault="00BF2871" w:rsidP="00BF2871">
      <w:pPr>
        <w:spacing w:line="360" w:lineRule="auto"/>
        <w:ind w:left="720"/>
        <w:jc w:val="both"/>
        <w:rPr>
          <w:rFonts w:ascii="Arial" w:hAnsi="Arial" w:cs="Arial"/>
          <w:lang w:val="es-EC"/>
        </w:rPr>
      </w:pPr>
    </w:p>
    <w:p w:rsidR="00BF2871" w:rsidRPr="00B90DAD" w:rsidRDefault="00BF2871" w:rsidP="00BF2871">
      <w:pPr>
        <w:spacing w:line="480" w:lineRule="auto"/>
        <w:ind w:left="360"/>
        <w:jc w:val="center"/>
        <w:rPr>
          <w:rFonts w:ascii="Arial" w:hAnsi="Arial" w:cs="Arial"/>
          <w:b/>
          <w:i/>
          <w:lang w:val="es-EC"/>
        </w:rPr>
      </w:pPr>
      <w:r w:rsidRPr="00B90DAD">
        <w:rPr>
          <w:rFonts w:ascii="Arial" w:hAnsi="Arial" w:cs="Arial"/>
          <w:b/>
          <w:i/>
          <w:lang w:val="es-EC"/>
        </w:rPr>
        <w:t>Masa de una sustancia  = Densidad x volumen</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Dentro de un tanque estacionario coexiste el GLP en equilibrio de fases, por lo tanto se obtendrá por separado masa de fase líquida y masa de fase gaseosa, debiendo realizar mediciones y cálculos de:</w:t>
      </w:r>
    </w:p>
    <w:p w:rsidR="00BF2871" w:rsidRDefault="00BF2871" w:rsidP="00BF2871">
      <w:pPr>
        <w:spacing w:line="360" w:lineRule="auto"/>
        <w:ind w:left="357"/>
        <w:jc w:val="both"/>
        <w:rPr>
          <w:rFonts w:ascii="Arial" w:hAnsi="Arial" w:cs="Arial"/>
          <w:lang w:val="es-EC"/>
        </w:rPr>
      </w:pPr>
    </w:p>
    <w:p w:rsidR="00BF2871" w:rsidRDefault="00BF2871" w:rsidP="00CB75EE">
      <w:pPr>
        <w:numPr>
          <w:ilvl w:val="0"/>
          <w:numId w:val="20"/>
        </w:numPr>
        <w:spacing w:line="480" w:lineRule="auto"/>
        <w:jc w:val="both"/>
        <w:rPr>
          <w:rFonts w:ascii="Arial" w:hAnsi="Arial" w:cs="Arial"/>
          <w:lang w:val="es-EC"/>
        </w:rPr>
      </w:pPr>
      <w:r>
        <w:rPr>
          <w:rFonts w:ascii="Arial" w:hAnsi="Arial" w:cs="Arial"/>
          <w:lang w:val="es-EC"/>
        </w:rPr>
        <w:t>Volumen del líquido</w:t>
      </w:r>
    </w:p>
    <w:p w:rsidR="00BF2871" w:rsidRDefault="00BF2871" w:rsidP="00CB75EE">
      <w:pPr>
        <w:numPr>
          <w:ilvl w:val="0"/>
          <w:numId w:val="20"/>
        </w:numPr>
        <w:spacing w:line="480" w:lineRule="auto"/>
        <w:jc w:val="both"/>
        <w:rPr>
          <w:rFonts w:ascii="Arial" w:hAnsi="Arial" w:cs="Arial"/>
          <w:lang w:val="es-EC"/>
        </w:rPr>
      </w:pPr>
      <w:r>
        <w:rPr>
          <w:rFonts w:ascii="Arial" w:hAnsi="Arial" w:cs="Arial"/>
          <w:lang w:val="es-EC"/>
        </w:rPr>
        <w:t>Volumen del gas</w:t>
      </w:r>
    </w:p>
    <w:p w:rsidR="00BF2871" w:rsidRDefault="00BF2871" w:rsidP="00CB75EE">
      <w:pPr>
        <w:numPr>
          <w:ilvl w:val="0"/>
          <w:numId w:val="20"/>
        </w:numPr>
        <w:spacing w:line="480" w:lineRule="auto"/>
        <w:jc w:val="both"/>
        <w:rPr>
          <w:rFonts w:ascii="Arial" w:hAnsi="Arial" w:cs="Arial"/>
          <w:lang w:val="es-EC"/>
        </w:rPr>
      </w:pPr>
      <w:r>
        <w:rPr>
          <w:rFonts w:ascii="Arial" w:hAnsi="Arial" w:cs="Arial"/>
          <w:lang w:val="es-EC"/>
        </w:rPr>
        <w:t>Densidad del líquido</w:t>
      </w:r>
    </w:p>
    <w:p w:rsidR="00BF2871" w:rsidRDefault="00BF2871" w:rsidP="00CB75EE">
      <w:pPr>
        <w:numPr>
          <w:ilvl w:val="0"/>
          <w:numId w:val="20"/>
        </w:numPr>
        <w:spacing w:line="480" w:lineRule="auto"/>
        <w:jc w:val="both"/>
        <w:rPr>
          <w:rFonts w:ascii="Arial" w:hAnsi="Arial" w:cs="Arial"/>
          <w:lang w:val="es-EC"/>
        </w:rPr>
      </w:pPr>
      <w:r>
        <w:rPr>
          <w:rFonts w:ascii="Arial" w:hAnsi="Arial" w:cs="Arial"/>
          <w:lang w:val="es-EC"/>
        </w:rPr>
        <w:t>Densidad del gas</w:t>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La determinación de la masa total es la suma de las masas de las fases líquida y gaseosa.</w:t>
      </w:r>
    </w:p>
    <w:p w:rsidR="00BF2871" w:rsidRDefault="00BF2871" w:rsidP="00BF2871">
      <w:pPr>
        <w:spacing w:line="360" w:lineRule="auto"/>
        <w:ind w:left="357"/>
        <w:jc w:val="both"/>
        <w:rPr>
          <w:rFonts w:ascii="Arial" w:hAnsi="Arial" w:cs="Arial"/>
          <w:lang w:val="es-EC"/>
        </w:rPr>
      </w:pPr>
    </w:p>
    <w:p w:rsidR="00BF2871" w:rsidRPr="00B90DAD" w:rsidRDefault="00BF2871" w:rsidP="00BF2871">
      <w:pPr>
        <w:spacing w:line="480" w:lineRule="auto"/>
        <w:ind w:left="720"/>
        <w:jc w:val="both"/>
        <w:rPr>
          <w:rFonts w:ascii="Arial" w:hAnsi="Arial" w:cs="Arial"/>
          <w:b/>
          <w:lang w:val="es-EC"/>
        </w:rPr>
      </w:pPr>
      <w:r>
        <w:rPr>
          <w:rFonts w:ascii="Arial" w:hAnsi="Arial" w:cs="Arial"/>
          <w:b/>
          <w:lang w:val="es-EC"/>
        </w:rPr>
        <w:t>Volumen de líquido.</w:t>
      </w:r>
    </w:p>
    <w:p w:rsidR="00BF2871" w:rsidRPr="00C506D5" w:rsidRDefault="00BF2871" w:rsidP="00BF2871">
      <w:pPr>
        <w:spacing w:line="480" w:lineRule="auto"/>
        <w:ind w:left="720"/>
        <w:jc w:val="both"/>
        <w:rPr>
          <w:rFonts w:ascii="Arial" w:hAnsi="Arial" w:cs="Arial"/>
          <w:lang w:val="es-EC"/>
        </w:rPr>
      </w:pPr>
      <w:r>
        <w:rPr>
          <w:rFonts w:ascii="Arial" w:hAnsi="Arial" w:cs="Arial"/>
          <w:lang w:val="es-EC"/>
        </w:rPr>
        <w:t xml:space="preserve">El dato del volumen total o capacidad del tanque lo proporciona una compañía certificadora especializada que utiliza el </w:t>
      </w:r>
      <w:r w:rsidRPr="00D05404">
        <w:rPr>
          <w:rFonts w:ascii="Arial" w:hAnsi="Arial" w:cs="Arial"/>
          <w:i/>
          <w:lang w:val="es-EC"/>
        </w:rPr>
        <w:t>“Estándar API 2551 Medición y calibración de tanques horizontales”</w:t>
      </w:r>
      <w:r>
        <w:rPr>
          <w:rFonts w:ascii="Arial" w:hAnsi="Arial" w:cs="Arial"/>
          <w:i/>
          <w:lang w:val="es-EC"/>
        </w:rPr>
        <w:t xml:space="preserve">. </w:t>
      </w:r>
      <w:r w:rsidRPr="00C506D5">
        <w:rPr>
          <w:rFonts w:ascii="Arial" w:hAnsi="Arial" w:cs="Arial"/>
          <w:lang w:val="es-EC"/>
        </w:rPr>
        <w:t xml:space="preserve">La determinación del volumen de </w:t>
      </w:r>
      <w:r>
        <w:rPr>
          <w:rFonts w:ascii="Arial" w:hAnsi="Arial" w:cs="Arial"/>
          <w:lang w:val="es-EC"/>
        </w:rPr>
        <w:t>lí</w:t>
      </w:r>
      <w:r w:rsidRPr="00C506D5">
        <w:rPr>
          <w:rFonts w:ascii="Arial" w:hAnsi="Arial" w:cs="Arial"/>
          <w:lang w:val="es-EC"/>
        </w:rPr>
        <w:t xml:space="preserve">quido </w:t>
      </w:r>
      <w:r>
        <w:rPr>
          <w:rFonts w:ascii="Arial" w:hAnsi="Arial" w:cs="Arial"/>
          <w:lang w:val="es-EC"/>
        </w:rPr>
        <w:t>puede hacerse por medio de un indicador de nivel que da la información en porcentaje del volumen total del reservorio.</w:t>
      </w:r>
    </w:p>
    <w:p w:rsidR="00BF2871" w:rsidRDefault="00BF2871" w:rsidP="00BF2871">
      <w:pPr>
        <w:spacing w:line="360" w:lineRule="auto"/>
        <w:ind w:left="357"/>
        <w:jc w:val="both"/>
        <w:rPr>
          <w:rFonts w:ascii="Arial" w:hAnsi="Arial" w:cs="Arial"/>
          <w:b/>
          <w:lang w:val="es-EC"/>
        </w:rPr>
      </w:pPr>
    </w:p>
    <w:p w:rsidR="00BF2871" w:rsidRDefault="00BF2871" w:rsidP="00BF2871">
      <w:pPr>
        <w:spacing w:line="480" w:lineRule="auto"/>
        <w:ind w:left="720"/>
        <w:jc w:val="both"/>
        <w:rPr>
          <w:rFonts w:ascii="Arial" w:hAnsi="Arial" w:cs="Arial"/>
          <w:b/>
          <w:lang w:val="es-EC"/>
        </w:rPr>
      </w:pPr>
      <w:r>
        <w:rPr>
          <w:rFonts w:ascii="Arial" w:hAnsi="Arial" w:cs="Arial"/>
          <w:b/>
          <w:lang w:val="es-EC"/>
        </w:rPr>
        <w:t>Instrumentos de medición de volumen de líquido:</w:t>
      </w:r>
    </w:p>
    <w:p w:rsidR="00BF2871" w:rsidRDefault="00BF2871" w:rsidP="00BF2871">
      <w:pPr>
        <w:spacing w:line="480" w:lineRule="auto"/>
        <w:ind w:left="720"/>
        <w:jc w:val="both"/>
        <w:rPr>
          <w:rFonts w:ascii="Arial" w:hAnsi="Arial" w:cs="Arial"/>
          <w:b/>
          <w:lang w:val="es-EC"/>
        </w:rPr>
      </w:pPr>
      <w:r>
        <w:rPr>
          <w:rFonts w:ascii="Arial" w:hAnsi="Arial" w:cs="Arial"/>
          <w:b/>
          <w:lang w:val="es-EC"/>
        </w:rPr>
        <w:t>Galga rotativa (Rotogage).-</w:t>
      </w:r>
    </w:p>
    <w:p w:rsidR="00BF2871" w:rsidRDefault="00BF2871" w:rsidP="00BF2871">
      <w:pPr>
        <w:spacing w:line="480" w:lineRule="auto"/>
        <w:ind w:left="720"/>
        <w:jc w:val="both"/>
        <w:rPr>
          <w:rFonts w:ascii="Arial" w:hAnsi="Arial" w:cs="Arial"/>
          <w:lang w:val="es-EC"/>
        </w:rPr>
      </w:pPr>
      <w:r>
        <w:rPr>
          <w:rFonts w:ascii="Arial" w:hAnsi="Arial" w:cs="Arial"/>
          <w:lang w:val="es-EC"/>
        </w:rPr>
        <w:t>Es un dispositivo que permite conocer en cualquier momento la cantidad de líquido almacenada en el tanque, en porcentaje del volumen total del mismo.</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lastRenderedPageBreak/>
        <w:t xml:space="preserve">Está constituido por un tubo acodado situado en el interior del tanque y que puede girarse desde el exterior de ella mediante una maneta (Fig.3.1). Una pequeña válvula, denominada válvula de expansión o purga, situada en el exterior y que comunica el interior del tubo acodado con la atmósfera, pone de manifiesto si el extremo interior del tubo se encuentra o no sumergido en el líquido. </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La posición de la maneta sobre un dial graduado (Fig. 3.2) señala el contenido de líquido en porcentaje del volumen del tanque, una vez girada la misma a partir de la posición inicial (100%) se provoca simultáneamente el giro del tubo acodado cuyo extremo libre quedará sumergido en el líquido contenido en el tanque o por encima de su nivel dependiendo de la posición en que se encuentre con respecto al mismo, si se mantiene la válvula de expansión abierta durante esta operación irá saliendo fase gaseosa hasta que el extremo del tubo toque la fase líquida, en cuyo momento saldrá un nube visible de GLP (líquido evaporándose inmediatamente y expandiéndose). Es en este momento en que se debe realizar la lectura.</w:t>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626849" w:rsidP="00BF2871">
      <w:pPr>
        <w:spacing w:line="480" w:lineRule="auto"/>
        <w:ind w:left="360"/>
        <w:jc w:val="both"/>
        <w:rPr>
          <w:rFonts w:ascii="Arial" w:hAnsi="Arial" w:cs="Arial"/>
          <w:lang w:val="es-EC"/>
        </w:rPr>
      </w:pPr>
      <w:r>
        <w:rPr>
          <w:rFonts w:ascii="Arial" w:hAnsi="Arial" w:cs="Arial"/>
          <w:noProof/>
          <w:lang w:val="es-ES" w:eastAsia="es-ES"/>
        </w:rPr>
        <w:lastRenderedPageBreak/>
        <w:drawing>
          <wp:anchor distT="0" distB="0" distL="114300" distR="114300" simplePos="0" relativeHeight="251635200" behindDoc="0" locked="0" layoutInCell="1" allowOverlap="1">
            <wp:simplePos x="0" y="0"/>
            <wp:positionH relativeFrom="column">
              <wp:posOffset>914400</wp:posOffset>
            </wp:positionH>
            <wp:positionV relativeFrom="paragraph">
              <wp:posOffset>0</wp:posOffset>
            </wp:positionV>
            <wp:extent cx="3657600" cy="1822450"/>
            <wp:effectExtent l="19050" t="19050" r="19050" b="25400"/>
            <wp:wrapNone/>
            <wp:docPr id="136" name="Imagen 136" descr="ROTOGAUGE_TRANSVERS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ROTOGAUGE_TRANSVERSAL"/>
                    <pic:cNvPicPr>
                      <a:picLocks noChangeAspect="1" noChangeArrowheads="1"/>
                    </pic:cNvPicPr>
                  </pic:nvPicPr>
                  <pic:blipFill>
                    <a:blip r:embed="rId43"/>
                    <a:srcRect/>
                    <a:stretch>
                      <a:fillRect/>
                    </a:stretch>
                  </pic:blipFill>
                  <pic:spPr bwMode="auto">
                    <a:xfrm>
                      <a:off x="0" y="0"/>
                      <a:ext cx="3657600" cy="1822450"/>
                    </a:xfrm>
                    <a:prstGeom prst="rect">
                      <a:avLst/>
                    </a:prstGeom>
                    <a:noFill/>
                    <a:ln w="19050">
                      <a:solidFill>
                        <a:srgbClr val="000000"/>
                      </a:solid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r>
        <w:rPr>
          <w:rFonts w:ascii="Arial" w:hAnsi="Arial" w:cs="Arial"/>
          <w:b/>
          <w:noProof/>
        </w:rPr>
        <w:pict>
          <v:rect id="_x0000_s1159" style="position:absolute;left:0;text-align:left;margin-left:45pt;margin-top:14.8pt;width:369pt;height:45.2pt;z-index:251634176"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FIGURA 3.1 CORTE TRANSVERSAL DE UN DISPOSITIVO DE MEDICIÓN DE NIVEL DE LLENADO TIPO GALGA ROTATIVA (ROTOGAGE) </w:t>
                  </w:r>
                </w:p>
              </w:txbxContent>
            </v:textbox>
          </v:rect>
        </w:pict>
      </w:r>
    </w:p>
    <w:p w:rsidR="00BF2871" w:rsidRDefault="00BF2871" w:rsidP="00BF2871">
      <w:pPr>
        <w:spacing w:line="480" w:lineRule="auto"/>
        <w:ind w:left="360"/>
        <w:jc w:val="both"/>
        <w:rPr>
          <w:rFonts w:ascii="Arial" w:hAnsi="Arial" w:cs="Arial"/>
          <w:b/>
          <w:lang w:val="es-EC"/>
        </w:rPr>
      </w:pPr>
    </w:p>
    <w:p w:rsidR="00BF2871" w:rsidRDefault="00626849" w:rsidP="00BF2871">
      <w:pPr>
        <w:spacing w:line="480" w:lineRule="auto"/>
        <w:ind w:left="360"/>
        <w:jc w:val="both"/>
        <w:rPr>
          <w:rFonts w:ascii="Arial" w:hAnsi="Arial" w:cs="Arial"/>
          <w:b/>
          <w:lang w:val="es-EC"/>
        </w:rPr>
      </w:pPr>
      <w:r>
        <w:rPr>
          <w:noProof/>
          <w:lang w:val="es-ES" w:eastAsia="es-ES"/>
        </w:rPr>
        <w:drawing>
          <wp:anchor distT="0" distB="0" distL="114300" distR="114300" simplePos="0" relativeHeight="251632128" behindDoc="0" locked="0" layoutInCell="1" allowOverlap="1">
            <wp:simplePos x="0" y="0"/>
            <wp:positionH relativeFrom="column">
              <wp:posOffset>1371600</wp:posOffset>
            </wp:positionH>
            <wp:positionV relativeFrom="paragraph">
              <wp:posOffset>145415</wp:posOffset>
            </wp:positionV>
            <wp:extent cx="2628900" cy="1972945"/>
            <wp:effectExtent l="19050" t="0" r="0" b="0"/>
            <wp:wrapNone/>
            <wp:docPr id="133" name="Imagen 133" descr="DSC04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DSC04995"/>
                    <pic:cNvPicPr>
                      <a:picLocks noChangeAspect="1" noChangeArrowheads="1"/>
                    </pic:cNvPicPr>
                  </pic:nvPicPr>
                  <pic:blipFill>
                    <a:blip r:embed="rId44" cstate="print"/>
                    <a:srcRect/>
                    <a:stretch>
                      <a:fillRect/>
                    </a:stretch>
                  </pic:blipFill>
                  <pic:spPr bwMode="auto">
                    <a:xfrm>
                      <a:off x="0" y="0"/>
                      <a:ext cx="2628900" cy="1972945"/>
                    </a:xfrm>
                    <a:prstGeom prst="rect">
                      <a:avLst/>
                    </a:prstGeom>
                    <a:noFill/>
                    <a:ln w="9525">
                      <a:noFill/>
                      <a:miter lim="800000"/>
                      <a:headEnd/>
                      <a:tailEnd/>
                    </a:ln>
                  </pic:spPr>
                </pic:pic>
              </a:graphicData>
            </a:graphic>
          </wp:anchor>
        </w:drawing>
      </w: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r>
        <w:rPr>
          <w:rFonts w:ascii="Arial" w:hAnsi="Arial" w:cs="Arial"/>
          <w:b/>
          <w:noProof/>
        </w:rPr>
        <w:pict>
          <v:rect id="_x0000_s1158" style="position:absolute;left:0;text-align:left;margin-left:27pt;margin-top:4.8pt;width:387pt;height:38.45pt;z-index:251633152"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FIGURA 3.2 VISTA EXTERIOR DE UN DISPOSITIVO DE MEDICIÓN DE NIVEL DE LLENADO TIPO GALGA ROTATIVA (ROTOGAGE) </w:t>
                  </w:r>
                </w:p>
              </w:txbxContent>
            </v:textbox>
          </v:rect>
        </w:pict>
      </w: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720"/>
        <w:jc w:val="both"/>
        <w:rPr>
          <w:rFonts w:ascii="Arial" w:hAnsi="Arial" w:cs="Arial"/>
          <w:b/>
          <w:lang w:val="es-EC"/>
        </w:rPr>
      </w:pPr>
      <w:r w:rsidRPr="00BA156C">
        <w:rPr>
          <w:rFonts w:ascii="Arial" w:hAnsi="Arial" w:cs="Arial"/>
          <w:b/>
          <w:lang w:val="es-EC"/>
        </w:rPr>
        <w:t>Incertidumbre del instrumento rotogauge</w:t>
      </w:r>
      <w:r>
        <w:rPr>
          <w:rFonts w:ascii="Arial" w:hAnsi="Arial" w:cs="Arial"/>
          <w:b/>
          <w:lang w:val="es-EC"/>
        </w:rPr>
        <w:t>.-</w:t>
      </w:r>
    </w:p>
    <w:p w:rsidR="00BF2871" w:rsidRPr="00BA156C" w:rsidRDefault="00BF2871" w:rsidP="00BF2871">
      <w:pPr>
        <w:spacing w:line="360" w:lineRule="auto"/>
        <w:ind w:left="357"/>
        <w:jc w:val="both"/>
        <w:rPr>
          <w:rFonts w:ascii="Arial" w:hAnsi="Arial" w:cs="Arial"/>
          <w:b/>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La zona de medición más detallada del dial del medidor Rotogauge se encuentra entre 20% y 80% de nivel de llenado, en donde la resolución entre líneas divisoras es de 2% de nivel de llenado, con lo que es posible establecer, sino existe un conocimiento especifico acerca de los posibles valores de la medición dentro del intervalo, que es igualmente probable tomar cualquier valor dentro del intervalo, es </w:t>
      </w:r>
      <w:r>
        <w:rPr>
          <w:rFonts w:ascii="Arial" w:hAnsi="Arial" w:cs="Arial"/>
          <w:lang w:val="es-EC"/>
        </w:rPr>
        <w:lastRenderedPageBreak/>
        <w:t xml:space="preserve">decir una distribución uniforme o rectangular de valores posibles </w:t>
      </w:r>
      <w:r w:rsidRPr="009C3899">
        <w:rPr>
          <w:rFonts w:ascii="Arial" w:hAnsi="Arial" w:cs="Arial"/>
          <w:vertAlign w:val="superscript"/>
          <w:lang w:val="es-EC"/>
        </w:rPr>
        <w:t>(1)</w:t>
      </w:r>
      <w:r>
        <w:rPr>
          <w:rFonts w:ascii="Arial" w:hAnsi="Arial" w:cs="Arial"/>
          <w:lang w:val="es-EC"/>
        </w:rPr>
        <w:t>, con lo que:</w:t>
      </w:r>
    </w:p>
    <w:p w:rsidR="00BF2871" w:rsidRDefault="00BF2871" w:rsidP="00BF2871">
      <w:pPr>
        <w:spacing w:line="360" w:lineRule="auto"/>
        <w:ind w:left="357"/>
        <w:jc w:val="both"/>
        <w:rPr>
          <w:rFonts w:ascii="Arial" w:hAnsi="Arial" w:cs="Arial"/>
          <w:lang w:val="es-EC"/>
        </w:rPr>
      </w:pPr>
      <w:r>
        <w:rPr>
          <w:rFonts w:ascii="Arial" w:hAnsi="Arial" w:cs="Arial"/>
          <w:lang w:val="es-EC"/>
        </w:rPr>
        <w:t xml:space="preserve"> </w:t>
      </w:r>
    </w:p>
    <w:p w:rsidR="00BF2871" w:rsidRPr="00C009F5" w:rsidRDefault="00BF2871" w:rsidP="00BF2871">
      <w:pPr>
        <w:spacing w:line="480" w:lineRule="auto"/>
        <w:ind w:left="720"/>
        <w:jc w:val="both"/>
        <w:rPr>
          <w:rFonts w:ascii="Arial" w:hAnsi="Arial" w:cs="Arial"/>
          <w:lang w:val="es-EC"/>
        </w:rPr>
      </w:pPr>
      <w:r>
        <w:rPr>
          <w:rFonts w:ascii="Arial" w:hAnsi="Arial" w:cs="Arial"/>
          <w:noProof/>
        </w:rPr>
        <w:pict>
          <v:shape id="_x0000_s1169" type="#_x0000_t202" style="position:absolute;left:0;text-align:left;margin-left:315pt;margin-top:13.5pt;width:36pt;height:27pt;z-index:251644416" filled="f" stroked="f">
            <v:textbox style="mso-next-textbox:#_x0000_s1169">
              <w:txbxContent>
                <w:p w:rsidR="00BF2871" w:rsidRDefault="00BF2871" w:rsidP="00BF2871">
                  <w:r>
                    <w:rPr>
                      <w:rFonts w:ascii="Arial" w:hAnsi="Arial" w:cs="Arial"/>
                      <w:lang w:val="es-EC"/>
                    </w:rPr>
                    <w:t>√3</w:t>
                  </w:r>
                </w:p>
              </w:txbxContent>
            </v:textbox>
          </v:shape>
        </w:pict>
      </w:r>
      <w:r>
        <w:rPr>
          <w:rFonts w:ascii="Arial" w:hAnsi="Arial" w:cs="Arial"/>
          <w:noProof/>
        </w:rPr>
        <w:pict>
          <v:shape id="_x0000_s1168" type="#_x0000_t202" style="position:absolute;left:0;text-align:left;margin-left:225pt;margin-top:13.5pt;width:36pt;height:27pt;z-index:251643392" filled="f" stroked="f">
            <v:textbox style="mso-next-textbox:#_x0000_s1168">
              <w:txbxContent>
                <w:p w:rsidR="00BF2871" w:rsidRDefault="00BF2871" w:rsidP="00BF2871">
                  <w:r>
                    <w:rPr>
                      <w:rFonts w:ascii="Arial" w:hAnsi="Arial" w:cs="Arial"/>
                      <w:lang w:val="es-EC"/>
                    </w:rPr>
                    <w:t>√3</w:t>
                  </w:r>
                </w:p>
              </w:txbxContent>
            </v:textbox>
          </v:shape>
        </w:pict>
      </w:r>
      <w:r>
        <w:rPr>
          <w:rFonts w:ascii="Arial" w:hAnsi="Arial" w:cs="Arial"/>
          <w:lang w:val="es-EC"/>
        </w:rPr>
        <w:t xml:space="preserve">Incertidumbre de la medición  =    </w:t>
      </w:r>
      <w:r w:rsidRPr="00C009F5">
        <w:rPr>
          <w:rFonts w:ascii="Arial" w:hAnsi="Arial" w:cs="Arial"/>
          <w:u w:val="single"/>
          <w:lang w:val="es-EC"/>
        </w:rPr>
        <w:t>Resolución</w:t>
      </w:r>
      <w:r>
        <w:rPr>
          <w:rFonts w:ascii="Arial" w:hAnsi="Arial" w:cs="Arial"/>
          <w:lang w:val="es-EC"/>
        </w:rPr>
        <w:t xml:space="preserve">       =   </w:t>
      </w:r>
      <w:r w:rsidRPr="00C009F5">
        <w:rPr>
          <w:rFonts w:ascii="Arial" w:hAnsi="Arial" w:cs="Arial"/>
          <w:u w:val="single"/>
          <w:lang w:val="es-EC"/>
        </w:rPr>
        <w:t xml:space="preserve"> 2</w:t>
      </w:r>
      <w:r>
        <w:rPr>
          <w:rFonts w:ascii="Arial" w:hAnsi="Arial" w:cs="Arial"/>
          <w:u w:val="single"/>
          <w:lang w:val="es-EC"/>
        </w:rPr>
        <w:t>%</w:t>
      </w:r>
      <w:r>
        <w:rPr>
          <w:rFonts w:ascii="Arial" w:hAnsi="Arial" w:cs="Arial"/>
          <w:lang w:val="es-EC"/>
        </w:rPr>
        <w:t xml:space="preserve">     =   1.15% </w:t>
      </w:r>
    </w:p>
    <w:p w:rsidR="00BF2871" w:rsidRDefault="00BF2871" w:rsidP="00BF2871">
      <w:pPr>
        <w:spacing w:line="480" w:lineRule="auto"/>
        <w:ind w:left="360"/>
        <w:jc w:val="both"/>
        <w:rPr>
          <w:rFonts w:ascii="Arial" w:hAnsi="Arial" w:cs="Arial"/>
          <w:lang w:val="es-EC"/>
        </w:rPr>
      </w:pPr>
      <w:r>
        <w:rPr>
          <w:rFonts w:ascii="Arial" w:hAnsi="Arial" w:cs="Arial"/>
          <w:lang w:val="es-EC"/>
        </w:rPr>
        <w:tab/>
      </w:r>
      <w:r>
        <w:rPr>
          <w:rFonts w:ascii="Arial" w:hAnsi="Arial" w:cs="Arial"/>
          <w:lang w:val="es-EC"/>
        </w:rPr>
        <w:tab/>
      </w:r>
      <w:r>
        <w:rPr>
          <w:rFonts w:ascii="Arial" w:hAnsi="Arial" w:cs="Arial"/>
          <w:lang w:val="es-EC"/>
        </w:rPr>
        <w:tab/>
      </w:r>
      <w:r>
        <w:rPr>
          <w:rFonts w:ascii="Arial" w:hAnsi="Arial" w:cs="Arial"/>
          <w:lang w:val="es-EC"/>
        </w:rPr>
        <w:tab/>
      </w:r>
    </w:p>
    <w:p w:rsidR="00BF2871" w:rsidRDefault="00BF2871" w:rsidP="00BF2871">
      <w:pPr>
        <w:spacing w:line="480" w:lineRule="auto"/>
        <w:ind w:left="720"/>
        <w:jc w:val="both"/>
        <w:rPr>
          <w:rFonts w:ascii="Arial" w:hAnsi="Arial" w:cs="Arial"/>
          <w:lang w:val="es-EC"/>
        </w:rPr>
      </w:pPr>
      <w:r>
        <w:rPr>
          <w:rFonts w:ascii="Arial" w:hAnsi="Arial" w:cs="Arial"/>
          <w:lang w:val="es-EC"/>
        </w:rPr>
        <w:t>Las zonas del dial de medición de nivel de llenado desde 1% hasta 20% y desde 80% hasta 99% poseen un resolución de 1% de nivel de llenado entre líneas divisorias, con lo que:</w:t>
      </w:r>
    </w:p>
    <w:p w:rsidR="00BF2871" w:rsidRDefault="00BF2871" w:rsidP="00BF2871">
      <w:pPr>
        <w:spacing w:line="360" w:lineRule="auto"/>
        <w:ind w:left="720"/>
        <w:jc w:val="both"/>
        <w:rPr>
          <w:rFonts w:ascii="Arial" w:hAnsi="Arial" w:cs="Arial"/>
          <w:lang w:val="es-EC"/>
        </w:rPr>
      </w:pPr>
    </w:p>
    <w:p w:rsidR="00BF2871" w:rsidRPr="00C009F5" w:rsidRDefault="00BF2871" w:rsidP="00BF2871">
      <w:pPr>
        <w:spacing w:line="480" w:lineRule="auto"/>
        <w:ind w:left="720"/>
        <w:jc w:val="both"/>
        <w:rPr>
          <w:rFonts w:ascii="Arial" w:hAnsi="Arial" w:cs="Arial"/>
          <w:lang w:val="es-EC"/>
        </w:rPr>
      </w:pPr>
      <w:r>
        <w:rPr>
          <w:rFonts w:ascii="Arial" w:hAnsi="Arial" w:cs="Arial"/>
          <w:noProof/>
        </w:rPr>
        <w:pict>
          <v:shape id="_x0000_s1172" type="#_x0000_t202" style="position:absolute;left:0;text-align:left;margin-left:315pt;margin-top:13.5pt;width:36pt;height:27pt;z-index:251647488" filled="f" stroked="f">
            <v:textbox style="mso-next-textbox:#_x0000_s1172">
              <w:txbxContent>
                <w:p w:rsidR="00BF2871" w:rsidRDefault="00BF2871" w:rsidP="00BF2871">
                  <w:r>
                    <w:rPr>
                      <w:rFonts w:ascii="Arial" w:hAnsi="Arial" w:cs="Arial"/>
                      <w:lang w:val="es-EC"/>
                    </w:rPr>
                    <w:t>√3</w:t>
                  </w:r>
                </w:p>
              </w:txbxContent>
            </v:textbox>
          </v:shape>
        </w:pict>
      </w:r>
      <w:r>
        <w:rPr>
          <w:rFonts w:ascii="Arial" w:hAnsi="Arial" w:cs="Arial"/>
          <w:noProof/>
        </w:rPr>
        <w:pict>
          <v:shape id="_x0000_s1171" type="#_x0000_t202" style="position:absolute;left:0;text-align:left;margin-left:225pt;margin-top:13.5pt;width:36pt;height:27pt;z-index:251646464" filled="f" stroked="f">
            <v:textbox style="mso-next-textbox:#_x0000_s1171">
              <w:txbxContent>
                <w:p w:rsidR="00BF2871" w:rsidRDefault="00BF2871" w:rsidP="00BF2871">
                  <w:r>
                    <w:rPr>
                      <w:rFonts w:ascii="Arial" w:hAnsi="Arial" w:cs="Arial"/>
                      <w:lang w:val="es-EC"/>
                    </w:rPr>
                    <w:t>√3</w:t>
                  </w:r>
                </w:p>
              </w:txbxContent>
            </v:textbox>
          </v:shape>
        </w:pict>
      </w:r>
      <w:r>
        <w:rPr>
          <w:rFonts w:ascii="Arial" w:hAnsi="Arial" w:cs="Arial"/>
          <w:lang w:val="es-EC"/>
        </w:rPr>
        <w:t xml:space="preserve">Incertidumbre de la medición  =    </w:t>
      </w:r>
      <w:r w:rsidRPr="00C009F5">
        <w:rPr>
          <w:rFonts w:ascii="Arial" w:hAnsi="Arial" w:cs="Arial"/>
          <w:u w:val="single"/>
          <w:lang w:val="es-EC"/>
        </w:rPr>
        <w:t>Resolución</w:t>
      </w:r>
      <w:r>
        <w:rPr>
          <w:rFonts w:ascii="Arial" w:hAnsi="Arial" w:cs="Arial"/>
          <w:lang w:val="es-EC"/>
        </w:rPr>
        <w:t xml:space="preserve">       =   </w:t>
      </w:r>
      <w:r w:rsidRPr="00C009F5">
        <w:rPr>
          <w:rFonts w:ascii="Arial" w:hAnsi="Arial" w:cs="Arial"/>
          <w:u w:val="single"/>
          <w:lang w:val="es-EC"/>
        </w:rPr>
        <w:t xml:space="preserve"> </w:t>
      </w:r>
      <w:r>
        <w:rPr>
          <w:rFonts w:ascii="Arial" w:hAnsi="Arial" w:cs="Arial"/>
          <w:u w:val="single"/>
          <w:lang w:val="es-EC"/>
        </w:rPr>
        <w:t>1%</w:t>
      </w:r>
      <w:r>
        <w:rPr>
          <w:rFonts w:ascii="Arial" w:hAnsi="Arial" w:cs="Arial"/>
          <w:lang w:val="es-EC"/>
        </w:rPr>
        <w:t xml:space="preserve">     =   0.58% </w:t>
      </w:r>
    </w:p>
    <w:p w:rsidR="00BF2871" w:rsidRDefault="00BF2871" w:rsidP="00BF2871">
      <w:pPr>
        <w:spacing w:line="360" w:lineRule="auto"/>
        <w:ind w:left="72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Por lo que la evaluación de la incidencia de la incertidumbre del nivel de llenado en el cálculo de la incertidumbre de la masa de GLP presente en el reservorio se efectuará con ambos valores obtenidos.</w:t>
      </w:r>
    </w:p>
    <w:p w:rsidR="00BF2871" w:rsidRDefault="00BF2871" w:rsidP="00BF2871">
      <w:pPr>
        <w:spacing w:line="360" w:lineRule="auto"/>
        <w:ind w:left="357"/>
        <w:jc w:val="both"/>
        <w:rPr>
          <w:rFonts w:ascii="Arial" w:hAnsi="Arial" w:cs="Arial"/>
          <w:lang w:val="es-EC"/>
        </w:rPr>
      </w:pPr>
    </w:p>
    <w:p w:rsidR="00BF2871" w:rsidRPr="00FB459A" w:rsidRDefault="00BF2871" w:rsidP="00BF2871">
      <w:pPr>
        <w:spacing w:line="480" w:lineRule="auto"/>
        <w:ind w:left="720"/>
        <w:jc w:val="both"/>
        <w:rPr>
          <w:rFonts w:ascii="Arial" w:hAnsi="Arial" w:cs="Arial"/>
          <w:b/>
          <w:lang w:val="es-EC"/>
        </w:rPr>
      </w:pPr>
      <w:r w:rsidRPr="00FB459A">
        <w:rPr>
          <w:rFonts w:ascii="Arial" w:hAnsi="Arial" w:cs="Arial"/>
          <w:b/>
          <w:lang w:val="es-EC"/>
        </w:rPr>
        <w:t>Indicador de nivel magnético.</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noProof/>
        </w:rPr>
        <w:pict>
          <v:shape id="_x0000_s1170" type="#_x0000_t202" style="position:absolute;left:0;text-align:left;margin-left:29.25pt;margin-top:151.55pt;width:393.75pt;height:60.75pt;z-index:251645440" filled="f" stroked="f">
            <v:textbox>
              <w:txbxContent>
                <w:p w:rsidR="00BF2871" w:rsidRPr="00D95EC0" w:rsidRDefault="00BF2871" w:rsidP="00BF2871">
                  <w:pPr>
                    <w:spacing w:line="360" w:lineRule="auto"/>
                    <w:rPr>
                      <w:i/>
                      <w:color w:val="FFFFFF"/>
                      <w:u w:val="single"/>
                      <w:lang w:val="es-EC"/>
                    </w:rPr>
                  </w:pPr>
                  <w:r>
                    <w:rPr>
                      <w:i/>
                      <w:u w:val="single"/>
                      <w:lang w:val="es-EC"/>
                    </w:rPr>
                    <w:t xml:space="preserve">                                     </w:t>
                  </w:r>
                  <w:r w:rsidRPr="00D95EC0">
                    <w:rPr>
                      <w:i/>
                      <w:color w:val="FFFFFF"/>
                      <w:u w:val="single"/>
                      <w:lang w:val="es-EC"/>
                    </w:rPr>
                    <w:t>.</w:t>
                  </w:r>
                </w:p>
                <w:p w:rsidR="00BF2871" w:rsidRPr="00B6301A" w:rsidRDefault="00BF2871" w:rsidP="00BF2871">
                  <w:pPr>
                    <w:rPr>
                      <w:rFonts w:ascii="Arial" w:hAnsi="Arial" w:cs="Arial"/>
                      <w:sz w:val="22"/>
                      <w:szCs w:val="22"/>
                      <w:lang w:val="es-EC"/>
                    </w:rPr>
                  </w:pPr>
                  <w:r w:rsidRPr="00B6301A">
                    <w:rPr>
                      <w:rFonts w:ascii="Arial" w:hAnsi="Arial" w:cs="Arial"/>
                      <w:sz w:val="22"/>
                      <w:szCs w:val="22"/>
                      <w:lang w:val="es-EC"/>
                    </w:rPr>
                    <w:t>(1) Centro Nacional de Metrología, Guía para la expresión de incertidumbre en las mediciones, México, 1994</w:t>
                  </w:r>
                </w:p>
              </w:txbxContent>
            </v:textbox>
          </v:shape>
        </w:pict>
      </w:r>
      <w:r>
        <w:rPr>
          <w:rFonts w:ascii="Arial" w:hAnsi="Arial" w:cs="Arial"/>
          <w:lang w:val="es-EC"/>
        </w:rPr>
        <w:t xml:space="preserve">El indicador de nivel magnético consiste básicamente en un flotador (boya), cuya posición, siguiendo el nivel del líquido, se transmite a una aguja situada sobre un dial en donde se marca el grado de llenado en cada momento, en tantos por ciento.  La boya se mueve ascendentemente y mueve un eje por medio de un mecanismo piñón-corona. </w:t>
      </w:r>
    </w:p>
    <w:p w:rsidR="00BF2871" w:rsidRDefault="00BF2871" w:rsidP="00BF2871">
      <w:pPr>
        <w:spacing w:line="480" w:lineRule="auto"/>
        <w:ind w:left="360"/>
        <w:jc w:val="both"/>
        <w:rPr>
          <w:rFonts w:ascii="Arial" w:hAnsi="Arial" w:cs="Arial"/>
          <w:lang w:val="es-EC"/>
        </w:rPr>
      </w:pPr>
    </w:p>
    <w:p w:rsidR="00BF2871" w:rsidRDefault="00626849" w:rsidP="00BF2871">
      <w:pPr>
        <w:spacing w:line="480" w:lineRule="auto"/>
        <w:ind w:left="720"/>
        <w:jc w:val="both"/>
        <w:rPr>
          <w:rFonts w:ascii="Arial" w:hAnsi="Arial" w:cs="Arial"/>
          <w:lang w:val="es-EC"/>
        </w:rPr>
      </w:pPr>
      <w:r>
        <w:rPr>
          <w:noProof/>
          <w:lang w:val="es-ES" w:eastAsia="es-ES"/>
        </w:rPr>
        <w:lastRenderedPageBreak/>
        <w:drawing>
          <wp:anchor distT="0" distB="0" distL="114300" distR="114300" simplePos="0" relativeHeight="251696640" behindDoc="0" locked="0" layoutInCell="1" allowOverlap="1">
            <wp:simplePos x="0" y="0"/>
            <wp:positionH relativeFrom="column">
              <wp:posOffset>1485900</wp:posOffset>
            </wp:positionH>
            <wp:positionV relativeFrom="paragraph">
              <wp:posOffset>685800</wp:posOffset>
            </wp:positionV>
            <wp:extent cx="2400300" cy="1802130"/>
            <wp:effectExtent l="19050" t="0" r="0" b="0"/>
            <wp:wrapNone/>
            <wp:docPr id="196" name="Imagen 196" descr="DSC05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DSC05002"/>
                    <pic:cNvPicPr>
                      <a:picLocks noChangeAspect="1" noChangeArrowheads="1"/>
                    </pic:cNvPicPr>
                  </pic:nvPicPr>
                  <pic:blipFill>
                    <a:blip r:embed="rId45" cstate="print"/>
                    <a:srcRect/>
                    <a:stretch>
                      <a:fillRect/>
                    </a:stretch>
                  </pic:blipFill>
                  <pic:spPr bwMode="auto">
                    <a:xfrm>
                      <a:off x="0" y="0"/>
                      <a:ext cx="2400300" cy="1802130"/>
                    </a:xfrm>
                    <a:prstGeom prst="rect">
                      <a:avLst/>
                    </a:prstGeom>
                    <a:noFill/>
                    <a:ln w="9525">
                      <a:noFill/>
                      <a:miter lim="800000"/>
                      <a:headEnd/>
                      <a:tailEnd/>
                    </a:ln>
                  </pic:spPr>
                </pic:pic>
              </a:graphicData>
            </a:graphic>
          </wp:anchor>
        </w:drawing>
      </w:r>
      <w:r w:rsidR="00BF2871">
        <w:rPr>
          <w:rFonts w:ascii="Arial" w:hAnsi="Arial" w:cs="Arial"/>
          <w:lang w:val="es-EC"/>
        </w:rPr>
        <w:t>El eje mueve la aguja indicadora del dial por medio de una transmisión magnética.</w:t>
      </w:r>
    </w:p>
    <w:p w:rsidR="00BF2871" w:rsidRDefault="00BF2871" w:rsidP="00BF2871">
      <w:pPr>
        <w:spacing w:line="480" w:lineRule="auto"/>
        <w:ind w:left="72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noProof/>
        </w:rPr>
        <w:pict>
          <v:rect id="_x0000_s1163" style="position:absolute;left:0;text-align:left;margin-left:18pt;margin-top:13.8pt;width:396pt;height:38.45pt;z-index:251638272"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FIGURA 3.3 VISTA EXTERIOR DE UN DISPOSITIVO DE MEDICIÓN DE NIVEL DE LLENADO TIPO MAGNÉTICO </w:t>
                  </w:r>
                </w:p>
              </w:txbxContent>
            </v:textbox>
          </v:rect>
        </w:pict>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b/>
          <w:lang w:val="es-EC"/>
        </w:rPr>
      </w:pPr>
    </w:p>
    <w:p w:rsidR="00BF2871" w:rsidRPr="00FD14B1" w:rsidRDefault="00BF2871" w:rsidP="00BF2871">
      <w:pPr>
        <w:spacing w:line="480" w:lineRule="auto"/>
        <w:ind w:left="720"/>
        <w:jc w:val="both"/>
        <w:rPr>
          <w:rFonts w:ascii="Arial" w:hAnsi="Arial" w:cs="Arial"/>
          <w:b/>
          <w:lang w:val="es-EC"/>
        </w:rPr>
      </w:pPr>
      <w:r w:rsidRPr="00FD14B1">
        <w:rPr>
          <w:rFonts w:ascii="Arial" w:hAnsi="Arial" w:cs="Arial"/>
          <w:b/>
          <w:lang w:val="es-EC"/>
        </w:rPr>
        <w:t xml:space="preserve">Incertidumbre </w:t>
      </w:r>
      <w:r>
        <w:rPr>
          <w:rFonts w:ascii="Arial" w:hAnsi="Arial" w:cs="Arial"/>
          <w:b/>
          <w:lang w:val="es-EC"/>
        </w:rPr>
        <w:t xml:space="preserve">absoluta </w:t>
      </w:r>
      <w:r w:rsidRPr="00FD14B1">
        <w:rPr>
          <w:rFonts w:ascii="Arial" w:hAnsi="Arial" w:cs="Arial"/>
          <w:b/>
          <w:lang w:val="es-EC"/>
        </w:rPr>
        <w:t>del indicador de nivel magnético</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De lo observado en la figura 3.3 el dial del indicador de nivel magnético tiene una resolución en la totalidad del alcance del dial de 1% de nivel de llenado, por lo que aplicando el método de distribución uniforme, podemos establecer que</w:t>
      </w:r>
    </w:p>
    <w:p w:rsidR="00BF2871" w:rsidRDefault="00BF2871" w:rsidP="00BF2871">
      <w:pPr>
        <w:spacing w:line="480" w:lineRule="auto"/>
        <w:ind w:left="360"/>
        <w:jc w:val="both"/>
        <w:rPr>
          <w:rFonts w:ascii="Arial" w:hAnsi="Arial" w:cs="Arial"/>
          <w:lang w:val="es-EC"/>
        </w:rPr>
      </w:pPr>
    </w:p>
    <w:p w:rsidR="00BF2871" w:rsidRPr="00C009F5" w:rsidRDefault="00BF2871" w:rsidP="00BF2871">
      <w:pPr>
        <w:spacing w:line="480" w:lineRule="auto"/>
        <w:ind w:left="720"/>
        <w:jc w:val="both"/>
        <w:rPr>
          <w:rFonts w:ascii="Arial" w:hAnsi="Arial" w:cs="Arial"/>
          <w:lang w:val="es-EC"/>
        </w:rPr>
      </w:pPr>
      <w:r>
        <w:rPr>
          <w:rFonts w:ascii="Arial" w:hAnsi="Arial" w:cs="Arial"/>
          <w:noProof/>
        </w:rPr>
        <w:pict>
          <v:shape id="_x0000_s1174" type="#_x0000_t202" style="position:absolute;left:0;text-align:left;margin-left:315pt;margin-top:13.5pt;width:36pt;height:27pt;z-index:251649536" filled="f" stroked="f">
            <v:textbox style="mso-next-textbox:#_x0000_s1174">
              <w:txbxContent>
                <w:p w:rsidR="00BF2871" w:rsidRDefault="00BF2871" w:rsidP="00BF2871">
                  <w:r>
                    <w:rPr>
                      <w:rFonts w:ascii="Arial" w:hAnsi="Arial" w:cs="Arial"/>
                      <w:lang w:val="es-EC"/>
                    </w:rPr>
                    <w:t>√3</w:t>
                  </w:r>
                </w:p>
              </w:txbxContent>
            </v:textbox>
          </v:shape>
        </w:pict>
      </w:r>
      <w:r>
        <w:rPr>
          <w:rFonts w:ascii="Arial" w:hAnsi="Arial" w:cs="Arial"/>
          <w:noProof/>
        </w:rPr>
        <w:pict>
          <v:shape id="_x0000_s1173" type="#_x0000_t202" style="position:absolute;left:0;text-align:left;margin-left:225pt;margin-top:13.5pt;width:36pt;height:27pt;z-index:251648512" filled="f" stroked="f">
            <v:textbox style="mso-next-textbox:#_x0000_s1173">
              <w:txbxContent>
                <w:p w:rsidR="00BF2871" w:rsidRDefault="00BF2871" w:rsidP="00BF2871">
                  <w:r>
                    <w:rPr>
                      <w:rFonts w:ascii="Arial" w:hAnsi="Arial" w:cs="Arial"/>
                      <w:lang w:val="es-EC"/>
                    </w:rPr>
                    <w:t>√3</w:t>
                  </w:r>
                </w:p>
              </w:txbxContent>
            </v:textbox>
          </v:shape>
        </w:pict>
      </w:r>
      <w:r>
        <w:rPr>
          <w:rFonts w:ascii="Arial" w:hAnsi="Arial" w:cs="Arial"/>
          <w:lang w:val="es-EC"/>
        </w:rPr>
        <w:t xml:space="preserve">Incertidumbre de la medición  =    </w:t>
      </w:r>
      <w:r w:rsidRPr="00C009F5">
        <w:rPr>
          <w:rFonts w:ascii="Arial" w:hAnsi="Arial" w:cs="Arial"/>
          <w:u w:val="single"/>
          <w:lang w:val="es-EC"/>
        </w:rPr>
        <w:t>Resolución</w:t>
      </w:r>
      <w:r>
        <w:rPr>
          <w:rFonts w:ascii="Arial" w:hAnsi="Arial" w:cs="Arial"/>
          <w:lang w:val="es-EC"/>
        </w:rPr>
        <w:t xml:space="preserve">       =   </w:t>
      </w:r>
      <w:r w:rsidRPr="00C009F5">
        <w:rPr>
          <w:rFonts w:ascii="Arial" w:hAnsi="Arial" w:cs="Arial"/>
          <w:u w:val="single"/>
          <w:lang w:val="es-EC"/>
        </w:rPr>
        <w:t xml:space="preserve"> </w:t>
      </w:r>
      <w:r>
        <w:rPr>
          <w:rFonts w:ascii="Arial" w:hAnsi="Arial" w:cs="Arial"/>
          <w:u w:val="single"/>
          <w:lang w:val="es-EC"/>
        </w:rPr>
        <w:t>1%</w:t>
      </w:r>
      <w:r>
        <w:rPr>
          <w:rFonts w:ascii="Arial" w:hAnsi="Arial" w:cs="Arial"/>
          <w:lang w:val="es-EC"/>
        </w:rPr>
        <w:t xml:space="preserve">     =   0.58% </w:t>
      </w:r>
    </w:p>
    <w:p w:rsidR="00BF2871" w:rsidRDefault="00BF2871" w:rsidP="00BF2871">
      <w:pPr>
        <w:spacing w:line="360" w:lineRule="auto"/>
        <w:ind w:left="357"/>
        <w:jc w:val="both"/>
        <w:rPr>
          <w:rFonts w:ascii="Arial" w:hAnsi="Arial" w:cs="Arial"/>
          <w:lang w:val="es-EC"/>
        </w:rPr>
      </w:pPr>
    </w:p>
    <w:p w:rsidR="00BF2871" w:rsidRPr="00FE638E" w:rsidRDefault="00BF2871" w:rsidP="00BF2871">
      <w:pPr>
        <w:spacing w:line="480" w:lineRule="auto"/>
        <w:ind w:left="720"/>
        <w:jc w:val="both"/>
        <w:rPr>
          <w:rFonts w:ascii="Arial" w:hAnsi="Arial" w:cs="Arial"/>
          <w:b/>
          <w:lang w:val="es-EC"/>
        </w:rPr>
      </w:pPr>
      <w:r w:rsidRPr="00FE638E">
        <w:rPr>
          <w:rFonts w:ascii="Arial" w:hAnsi="Arial" w:cs="Arial"/>
          <w:b/>
          <w:lang w:val="es-EC"/>
        </w:rPr>
        <w:t>Volumen de la fase gaseosa de GLP</w:t>
      </w:r>
      <w:r>
        <w:rPr>
          <w:rFonts w:ascii="Arial" w:hAnsi="Arial" w:cs="Arial"/>
          <w:b/>
          <w:lang w:val="es-EC"/>
        </w:rPr>
        <w:t>.-</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La obtención de la fase gaseosa de GLP se realiza por medio de la diferencia entre el valor del volumen total real del tanque dado por una </w:t>
      </w:r>
      <w:r>
        <w:rPr>
          <w:rFonts w:ascii="Arial" w:hAnsi="Arial" w:cs="Arial"/>
          <w:lang w:val="es-EC"/>
        </w:rPr>
        <w:lastRenderedPageBreak/>
        <w:t>compañía certificadora especializada (Fig. 3.5) y el volumen de líquido obtenido con el Rotogauge o con el instrumento Magnético.</w:t>
      </w:r>
    </w:p>
    <w:p w:rsidR="00BF2871" w:rsidRDefault="00626849" w:rsidP="00BF2871">
      <w:pPr>
        <w:spacing w:line="480" w:lineRule="auto"/>
        <w:ind w:left="360"/>
        <w:jc w:val="both"/>
        <w:rPr>
          <w:rFonts w:ascii="Arial" w:hAnsi="Arial" w:cs="Arial"/>
          <w:lang w:val="es-EC"/>
        </w:rPr>
      </w:pPr>
      <w:r>
        <w:rPr>
          <w:noProof/>
          <w:lang w:val="es-ES" w:eastAsia="es-ES"/>
        </w:rPr>
        <w:drawing>
          <wp:anchor distT="0" distB="0" distL="114300" distR="114300" simplePos="0" relativeHeight="251636224" behindDoc="0" locked="0" layoutInCell="1" allowOverlap="1">
            <wp:simplePos x="0" y="0"/>
            <wp:positionH relativeFrom="column">
              <wp:posOffset>1257300</wp:posOffset>
            </wp:positionH>
            <wp:positionV relativeFrom="paragraph">
              <wp:posOffset>213360</wp:posOffset>
            </wp:positionV>
            <wp:extent cx="2800350" cy="3504565"/>
            <wp:effectExtent l="38100" t="19050" r="19050" b="19685"/>
            <wp:wrapNone/>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6"/>
                    <a:srcRect/>
                    <a:stretch>
                      <a:fillRect/>
                    </a:stretch>
                  </pic:blipFill>
                  <pic:spPr bwMode="auto">
                    <a:xfrm>
                      <a:off x="0" y="0"/>
                      <a:ext cx="2800350" cy="3504565"/>
                    </a:xfrm>
                    <a:prstGeom prst="rect">
                      <a:avLst/>
                    </a:prstGeom>
                    <a:noFill/>
                    <a:ln w="22225">
                      <a:solidFill>
                        <a:srgbClr val="000000"/>
                      </a:solid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rFonts w:ascii="Arial" w:hAnsi="Arial" w:cs="Arial"/>
          <w:b/>
          <w:noProof/>
        </w:rPr>
        <w:pict>
          <v:rect id="_x0000_s1162" style="position:absolute;left:0;text-align:left;margin-left:25.5pt;margin-top:1.25pt;width:5in;height:38.45pt;z-index:251637248"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FIGURA 3.4 CORTE TRANSVERSAL DE UN DISPOSITIVO DE MEDICIÓN DE NIVEL DE LLENADO TIPO MAGNÉTICO </w:t>
                  </w:r>
                </w:p>
              </w:txbxContent>
            </v:textbox>
          </v:rect>
        </w:pict>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720"/>
        <w:jc w:val="both"/>
        <w:rPr>
          <w:rFonts w:ascii="Arial" w:hAnsi="Arial" w:cs="Arial"/>
          <w:b/>
          <w:lang w:val="es-EC"/>
        </w:rPr>
      </w:pPr>
      <w:r w:rsidRPr="00FE638E">
        <w:rPr>
          <w:rFonts w:ascii="Arial" w:hAnsi="Arial" w:cs="Arial"/>
          <w:b/>
          <w:lang w:val="es-EC"/>
        </w:rPr>
        <w:t>Temperatura</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El volumen de un líquido varia con la temperatura del mismo, es por esto que se requiere determinar la temperatura del GLP dentro de un tanque estacionario para realizar la corrección respectiva del volumen.</w:t>
      </w: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Los termómetros son instrumentos destinados a medir variaciones de temperatura basados en la dilatación que sufren los cuerpos al calentarse, o en el cambio en la resistencia en el caso de un material </w:t>
      </w:r>
      <w:r>
        <w:rPr>
          <w:rFonts w:ascii="Arial" w:hAnsi="Arial" w:cs="Arial"/>
          <w:lang w:val="es-EC"/>
        </w:rPr>
        <w:lastRenderedPageBreak/>
        <w:t>conductor. Los termómetros miden la temperatura en escalas Celsius o centígrada y en escala Fahrenheit. El tipo de termómetro de los tanques estacionarios de la planta es un elemento bimetálico desnudo, que es una unión soldada cuidadosamente de dos elementos de coeficiente de expansión termal conocida que se deforma con el cambio de temperatura, lo cual sirve como el elemento sensitivo, que mueve una aguja indicadora en un dial graduado para tal efecto.</w:t>
      </w:r>
    </w:p>
    <w:p w:rsidR="00BF2871" w:rsidRDefault="00626849" w:rsidP="00BF2871">
      <w:pPr>
        <w:spacing w:line="480" w:lineRule="auto"/>
        <w:ind w:left="360"/>
        <w:jc w:val="both"/>
        <w:rPr>
          <w:rFonts w:ascii="Arial" w:hAnsi="Arial" w:cs="Arial"/>
          <w:lang w:val="es-EC"/>
        </w:rPr>
      </w:pPr>
      <w:r>
        <w:rPr>
          <w:noProof/>
          <w:lang w:val="es-ES" w:eastAsia="es-ES"/>
        </w:rPr>
        <w:drawing>
          <wp:anchor distT="0" distB="0" distL="114300" distR="114300" simplePos="0" relativeHeight="251677184" behindDoc="0" locked="0" layoutInCell="1" allowOverlap="1">
            <wp:simplePos x="0" y="0"/>
            <wp:positionH relativeFrom="column">
              <wp:posOffset>685800</wp:posOffset>
            </wp:positionH>
            <wp:positionV relativeFrom="paragraph">
              <wp:posOffset>-167640</wp:posOffset>
            </wp:positionV>
            <wp:extent cx="4312285" cy="4914900"/>
            <wp:effectExtent l="19050" t="0" r="0" b="0"/>
            <wp:wrapNone/>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47"/>
                    <a:srcRect/>
                    <a:stretch>
                      <a:fillRect/>
                    </a:stretch>
                  </pic:blipFill>
                  <pic:spPr bwMode="auto">
                    <a:xfrm>
                      <a:off x="0" y="0"/>
                      <a:ext cx="4312285" cy="4914900"/>
                    </a:xfrm>
                    <a:prstGeom prst="rect">
                      <a:avLst/>
                    </a:prstGeom>
                    <a:noFill/>
                    <a:ln w="9525">
                      <a:no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rFonts w:ascii="Arial" w:hAnsi="Arial" w:cs="Arial"/>
          <w:noProof/>
        </w:rPr>
        <w:pict>
          <v:rect id="_x0000_s1200" style="position:absolute;left:0;text-align:left;margin-left:32.25pt;margin-top:14.55pt;width:5in;height:38.45pt;z-index:251676160"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FIGURA 3.5 CERTIFICADO DE CALIBRACIÓN VOLUMÉTRICA DE UN TANQUE ESTACIONARIO</w:t>
                  </w:r>
                </w:p>
              </w:txbxContent>
            </v:textbox>
          </v:rect>
        </w:pict>
      </w:r>
    </w:p>
    <w:p w:rsidR="00BF2871" w:rsidRDefault="00BF2871" w:rsidP="00BF2871">
      <w:pPr>
        <w:spacing w:line="480" w:lineRule="auto"/>
        <w:ind w:left="360"/>
        <w:jc w:val="both"/>
        <w:rPr>
          <w:rFonts w:ascii="Arial" w:hAnsi="Arial" w:cs="Arial"/>
          <w:lang w:val="es-EC"/>
        </w:rPr>
      </w:pPr>
    </w:p>
    <w:p w:rsidR="00BF2871" w:rsidRDefault="00626849" w:rsidP="00BF2871">
      <w:pPr>
        <w:spacing w:line="480" w:lineRule="auto"/>
        <w:ind w:left="360"/>
        <w:jc w:val="both"/>
        <w:rPr>
          <w:rFonts w:ascii="Arial" w:hAnsi="Arial" w:cs="Arial"/>
          <w:lang w:val="es-EC"/>
        </w:rPr>
      </w:pPr>
      <w:r>
        <w:rPr>
          <w:noProof/>
          <w:lang w:val="es-ES" w:eastAsia="es-ES"/>
        </w:rPr>
        <w:lastRenderedPageBreak/>
        <w:drawing>
          <wp:anchor distT="0" distB="0" distL="114300" distR="114300" simplePos="0" relativeHeight="251639296" behindDoc="0" locked="0" layoutInCell="1" allowOverlap="1">
            <wp:simplePos x="0" y="0"/>
            <wp:positionH relativeFrom="column">
              <wp:posOffset>1828800</wp:posOffset>
            </wp:positionH>
            <wp:positionV relativeFrom="paragraph">
              <wp:posOffset>-19050</wp:posOffset>
            </wp:positionV>
            <wp:extent cx="1714500" cy="1714500"/>
            <wp:effectExtent l="19050" t="0" r="0" b="0"/>
            <wp:wrapNone/>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48"/>
                    <a:srcRect/>
                    <a:stretch>
                      <a:fillRect/>
                    </a:stretch>
                  </pic:blipFill>
                  <pic:spPr bwMode="auto">
                    <a:xfrm>
                      <a:off x="0" y="0"/>
                      <a:ext cx="1714500" cy="1714500"/>
                    </a:xfrm>
                    <a:prstGeom prst="rect">
                      <a:avLst/>
                    </a:prstGeom>
                    <a:noFill/>
                    <a:ln w="9525">
                      <a:no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rFonts w:ascii="Arial" w:hAnsi="Arial" w:cs="Arial"/>
          <w:noProof/>
        </w:rPr>
        <w:pict>
          <v:rect id="_x0000_s1165" style="position:absolute;left:0;text-align:left;margin-left:36pt;margin-top:3.75pt;width:351pt;height:38.45pt;z-index:251640320"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FIGURA 3.6 DIAL DE TERMÓMETRO BIMETÁLICO EN UN TANQUE ESTACIONARIO DE GLP.</w:t>
                  </w:r>
                </w:p>
              </w:txbxContent>
            </v:textbox>
          </v:rect>
        </w:pict>
      </w:r>
    </w:p>
    <w:p w:rsidR="00BF2871" w:rsidRDefault="00BF2871" w:rsidP="00BF2871">
      <w:pPr>
        <w:spacing w:line="480" w:lineRule="auto"/>
        <w:ind w:left="360"/>
        <w:jc w:val="both"/>
        <w:rPr>
          <w:rFonts w:ascii="Arial" w:hAnsi="Arial" w:cs="Arial"/>
          <w:lang w:val="es-EC"/>
        </w:rPr>
      </w:pPr>
    </w:p>
    <w:p w:rsidR="00BF2871" w:rsidRPr="0000461F" w:rsidRDefault="00BF2871" w:rsidP="00BF2871">
      <w:pPr>
        <w:spacing w:line="480" w:lineRule="auto"/>
        <w:ind w:left="720"/>
        <w:jc w:val="both"/>
        <w:rPr>
          <w:rFonts w:ascii="Arial" w:hAnsi="Arial" w:cs="Arial"/>
          <w:b/>
          <w:lang w:val="es-EC"/>
        </w:rPr>
      </w:pPr>
      <w:r w:rsidRPr="0000461F">
        <w:rPr>
          <w:rFonts w:ascii="Arial" w:hAnsi="Arial" w:cs="Arial"/>
          <w:b/>
          <w:lang w:val="es-EC"/>
        </w:rPr>
        <w:t>Incertidumbre del termómetro.</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De lo observado en la figura 3.6 el dial del termómetro tiene una resolución en la totalidad del alcance del dial de </w:t>
      </w:r>
      <w:smartTag w:uri="urn:schemas-microsoft-com:office:smarttags" w:element="metricconverter">
        <w:smartTagPr>
          <w:attr w:name="ProductID" w:val="1 ﾺC"/>
        </w:smartTagPr>
        <w:r>
          <w:rPr>
            <w:rFonts w:ascii="Arial" w:hAnsi="Arial" w:cs="Arial"/>
            <w:lang w:val="es-EC"/>
          </w:rPr>
          <w:t>1 ºC</w:t>
        </w:r>
      </w:smartTag>
      <w:r>
        <w:rPr>
          <w:rFonts w:ascii="Arial" w:hAnsi="Arial" w:cs="Arial"/>
          <w:lang w:val="es-EC"/>
        </w:rPr>
        <w:t xml:space="preserve"> de temperatura por lo que aplicando el método de distribución uniforme, podemos establecer que:</w:t>
      </w:r>
    </w:p>
    <w:p w:rsidR="00BF2871" w:rsidRDefault="00BF2871" w:rsidP="00BF2871">
      <w:pPr>
        <w:spacing w:line="360" w:lineRule="auto"/>
        <w:ind w:left="357"/>
        <w:jc w:val="both"/>
        <w:rPr>
          <w:rFonts w:ascii="Arial" w:hAnsi="Arial" w:cs="Arial"/>
          <w:lang w:val="es-EC"/>
        </w:rPr>
      </w:pPr>
    </w:p>
    <w:p w:rsidR="00BF2871" w:rsidRPr="00C009F5" w:rsidRDefault="00BF2871" w:rsidP="00BF2871">
      <w:pPr>
        <w:spacing w:line="480" w:lineRule="auto"/>
        <w:ind w:left="720"/>
        <w:jc w:val="both"/>
        <w:rPr>
          <w:rFonts w:ascii="Arial" w:hAnsi="Arial" w:cs="Arial"/>
          <w:lang w:val="es-EC"/>
        </w:rPr>
      </w:pPr>
      <w:r>
        <w:rPr>
          <w:rFonts w:ascii="Arial" w:hAnsi="Arial" w:cs="Arial"/>
          <w:noProof/>
        </w:rPr>
        <w:pict>
          <v:shape id="_x0000_s1176" type="#_x0000_t202" style="position:absolute;left:0;text-align:left;margin-left:315pt;margin-top:13.5pt;width:36pt;height:27pt;z-index:251651584" filled="f" stroked="f">
            <v:textbox style="mso-next-textbox:#_x0000_s1176">
              <w:txbxContent>
                <w:p w:rsidR="00BF2871" w:rsidRDefault="00BF2871" w:rsidP="00BF2871">
                  <w:r>
                    <w:rPr>
                      <w:rFonts w:ascii="Arial" w:hAnsi="Arial" w:cs="Arial"/>
                      <w:lang w:val="es-EC"/>
                    </w:rPr>
                    <w:t>√3</w:t>
                  </w:r>
                </w:p>
              </w:txbxContent>
            </v:textbox>
          </v:shape>
        </w:pict>
      </w:r>
      <w:r>
        <w:rPr>
          <w:rFonts w:ascii="Arial" w:hAnsi="Arial" w:cs="Arial"/>
          <w:noProof/>
        </w:rPr>
        <w:pict>
          <v:shape id="_x0000_s1175" type="#_x0000_t202" style="position:absolute;left:0;text-align:left;margin-left:225pt;margin-top:13.5pt;width:36pt;height:27pt;z-index:251650560" filled="f" stroked="f">
            <v:textbox style="mso-next-textbox:#_x0000_s1175">
              <w:txbxContent>
                <w:p w:rsidR="00BF2871" w:rsidRDefault="00BF2871" w:rsidP="00BF2871">
                  <w:r>
                    <w:rPr>
                      <w:rFonts w:ascii="Arial" w:hAnsi="Arial" w:cs="Arial"/>
                      <w:lang w:val="es-EC"/>
                    </w:rPr>
                    <w:t>√3</w:t>
                  </w:r>
                </w:p>
              </w:txbxContent>
            </v:textbox>
          </v:shape>
        </w:pict>
      </w:r>
      <w:r>
        <w:rPr>
          <w:rFonts w:ascii="Arial" w:hAnsi="Arial" w:cs="Arial"/>
          <w:lang w:val="es-EC"/>
        </w:rPr>
        <w:t xml:space="preserve">Incertidumbre de la medición  =   </w:t>
      </w:r>
      <w:r w:rsidRPr="00C009F5">
        <w:rPr>
          <w:rFonts w:ascii="Arial" w:hAnsi="Arial" w:cs="Arial"/>
          <w:u w:val="single"/>
          <w:lang w:val="es-EC"/>
        </w:rPr>
        <w:t>Resolución</w:t>
      </w:r>
      <w:r>
        <w:rPr>
          <w:rFonts w:ascii="Arial" w:hAnsi="Arial" w:cs="Arial"/>
          <w:lang w:val="es-EC"/>
        </w:rPr>
        <w:t xml:space="preserve">       =   </w:t>
      </w:r>
      <w:r w:rsidRPr="00C009F5">
        <w:rPr>
          <w:rFonts w:ascii="Arial" w:hAnsi="Arial" w:cs="Arial"/>
          <w:u w:val="single"/>
          <w:lang w:val="es-EC"/>
        </w:rPr>
        <w:t xml:space="preserve"> </w:t>
      </w:r>
      <w:smartTag w:uri="urn:schemas-microsoft-com:office:smarttags" w:element="metricconverter">
        <w:smartTagPr>
          <w:attr w:name="ProductID" w:val="1 ﾺC"/>
        </w:smartTagPr>
        <w:r w:rsidRPr="00D05404">
          <w:rPr>
            <w:rFonts w:ascii="Arial" w:hAnsi="Arial" w:cs="Arial"/>
            <w:u w:val="single"/>
            <w:lang w:val="es-EC"/>
          </w:rPr>
          <w:t>1 ºC</w:t>
        </w:r>
      </w:smartTag>
      <w:r w:rsidRPr="00D05404">
        <w:rPr>
          <w:rFonts w:ascii="Arial" w:hAnsi="Arial" w:cs="Arial"/>
          <w:lang w:val="es-EC"/>
        </w:rPr>
        <w:t xml:space="preserve">     </w:t>
      </w:r>
      <w:r>
        <w:rPr>
          <w:rFonts w:ascii="Arial" w:hAnsi="Arial" w:cs="Arial"/>
          <w:lang w:val="es-EC"/>
        </w:rPr>
        <w:t xml:space="preserve">=   </w:t>
      </w:r>
      <w:smartTag w:uri="urn:schemas-microsoft-com:office:smarttags" w:element="metricconverter">
        <w:smartTagPr>
          <w:attr w:name="ProductID" w:val="0.58 ﾺC"/>
        </w:smartTagPr>
        <w:r>
          <w:rPr>
            <w:rFonts w:ascii="Arial" w:hAnsi="Arial" w:cs="Arial"/>
            <w:lang w:val="es-EC"/>
          </w:rPr>
          <w:t>0.58 ºC</w:t>
        </w:r>
      </w:smartTag>
    </w:p>
    <w:p w:rsidR="00BF2871" w:rsidRDefault="00BF2871" w:rsidP="00BF2871">
      <w:pPr>
        <w:spacing w:line="360" w:lineRule="auto"/>
        <w:ind w:left="357"/>
        <w:jc w:val="both"/>
        <w:rPr>
          <w:rFonts w:ascii="Arial" w:hAnsi="Arial" w:cs="Arial"/>
          <w:lang w:val="es-EC"/>
        </w:rPr>
      </w:pPr>
    </w:p>
    <w:p w:rsidR="00BF2871" w:rsidRPr="00921A95" w:rsidRDefault="00BF2871" w:rsidP="00BF2871">
      <w:pPr>
        <w:spacing w:line="480" w:lineRule="auto"/>
        <w:ind w:left="720"/>
        <w:jc w:val="both"/>
        <w:rPr>
          <w:rFonts w:ascii="Arial" w:hAnsi="Arial" w:cs="Arial"/>
          <w:b/>
          <w:lang w:val="es-EC"/>
        </w:rPr>
      </w:pPr>
      <w:r w:rsidRPr="00921A95">
        <w:rPr>
          <w:rFonts w:ascii="Arial" w:hAnsi="Arial" w:cs="Arial"/>
          <w:b/>
          <w:lang w:val="es-EC"/>
        </w:rPr>
        <w:t>Presión</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sidRPr="00921A95">
        <w:rPr>
          <w:rFonts w:ascii="Arial" w:hAnsi="Arial" w:cs="Arial"/>
          <w:lang w:val="es-EC"/>
        </w:rPr>
        <w:t>Para conocer la masa del GLP en fase vapor es necesario conocer además de su volumen su presión, debido a que ésta hace que su densidad varíe. La presión del GLP en fase vapor que se encuentra en equilibrio con la fase líquida en el interior del recipiente se mide con un manómetro, el cual posee un dispositivo sensible a la deformación, la cual es proporcional a la presión ejercida por el fluido sobre el elemento.</w:t>
      </w:r>
    </w:p>
    <w:p w:rsidR="00BF2871" w:rsidRDefault="00626849" w:rsidP="00BF2871">
      <w:pPr>
        <w:spacing w:line="480" w:lineRule="auto"/>
        <w:ind w:left="360"/>
        <w:jc w:val="both"/>
        <w:rPr>
          <w:rFonts w:ascii="Arial" w:hAnsi="Arial" w:cs="Arial"/>
          <w:lang w:val="es-EC"/>
        </w:rPr>
      </w:pPr>
      <w:r>
        <w:rPr>
          <w:noProof/>
          <w:lang w:val="es-ES" w:eastAsia="es-ES"/>
        </w:rPr>
        <w:lastRenderedPageBreak/>
        <w:drawing>
          <wp:anchor distT="0" distB="0" distL="114300" distR="114300" simplePos="0" relativeHeight="251641344" behindDoc="0" locked="0" layoutInCell="1" allowOverlap="1">
            <wp:simplePos x="0" y="0"/>
            <wp:positionH relativeFrom="column">
              <wp:posOffset>1847850</wp:posOffset>
            </wp:positionH>
            <wp:positionV relativeFrom="paragraph">
              <wp:posOffset>-19050</wp:posOffset>
            </wp:positionV>
            <wp:extent cx="1696720" cy="1714500"/>
            <wp:effectExtent l="19050" t="0" r="0" b="0"/>
            <wp:wrapNone/>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49"/>
                    <a:srcRect/>
                    <a:stretch>
                      <a:fillRect/>
                    </a:stretch>
                  </pic:blipFill>
                  <pic:spPr bwMode="auto">
                    <a:xfrm>
                      <a:off x="0" y="0"/>
                      <a:ext cx="1696720" cy="1714500"/>
                    </a:xfrm>
                    <a:prstGeom prst="rect">
                      <a:avLst/>
                    </a:prstGeom>
                    <a:noFill/>
                    <a:ln w="9525">
                      <a:no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r>
        <w:rPr>
          <w:rFonts w:ascii="Arial" w:hAnsi="Arial" w:cs="Arial"/>
          <w:b/>
          <w:noProof/>
        </w:rPr>
        <w:pict>
          <v:rect id="_x0000_s1167" style="position:absolute;left:0;text-align:left;margin-left:30.75pt;margin-top:6pt;width:369pt;height:36pt;z-index:251642368"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FIGURA 3.7 DIAL DE UN MANÓMETRO EN UN TANQUE ESTACIONARIO DE GLP.</w:t>
                  </w:r>
                </w:p>
              </w:txbxContent>
            </v:textbox>
          </v:rect>
        </w:pict>
      </w: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720"/>
        <w:jc w:val="both"/>
        <w:rPr>
          <w:rFonts w:ascii="Arial" w:hAnsi="Arial" w:cs="Arial"/>
          <w:lang w:val="es-EC"/>
        </w:rPr>
      </w:pPr>
      <w:r>
        <w:rPr>
          <w:rFonts w:ascii="Arial" w:hAnsi="Arial" w:cs="Arial"/>
          <w:b/>
          <w:lang w:val="es-EC"/>
        </w:rPr>
        <w:t>Incertidumbre del manómetro.-</w:t>
      </w:r>
    </w:p>
    <w:p w:rsidR="00BF2871" w:rsidRDefault="00BF2871" w:rsidP="00BF2871">
      <w:pPr>
        <w:spacing w:line="480" w:lineRule="auto"/>
        <w:ind w:left="720"/>
        <w:jc w:val="both"/>
        <w:rPr>
          <w:rFonts w:ascii="Arial" w:hAnsi="Arial" w:cs="Arial"/>
          <w:lang w:val="es-EC"/>
        </w:rPr>
      </w:pPr>
      <w:r>
        <w:rPr>
          <w:rFonts w:ascii="Arial" w:hAnsi="Arial" w:cs="Arial"/>
          <w:lang w:val="es-EC"/>
        </w:rPr>
        <w:t>De lo observado en la figura 3.7 el dial del manómetro tiene una resolución en la totalidad del alcance del dial de 1 psi de presión manométrica por lo que aplicando el método de distribución uniforme, podemos establecer que:</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noProof/>
        </w:rPr>
        <w:pict>
          <v:shape id="_x0000_s1178" type="#_x0000_t202" style="position:absolute;left:0;text-align:left;margin-left:297pt;margin-top:13.5pt;width:36pt;height:27pt;z-index:251653632" filled="f" stroked="f">
            <v:textbox style="mso-next-textbox:#_x0000_s1178">
              <w:txbxContent>
                <w:p w:rsidR="00BF2871" w:rsidRDefault="00BF2871" w:rsidP="00BF2871">
                  <w:r>
                    <w:rPr>
                      <w:rFonts w:ascii="Arial" w:hAnsi="Arial" w:cs="Arial"/>
                      <w:lang w:val="es-EC"/>
                    </w:rPr>
                    <w:t>√3</w:t>
                  </w:r>
                </w:p>
              </w:txbxContent>
            </v:textbox>
          </v:shape>
        </w:pict>
      </w:r>
      <w:r>
        <w:rPr>
          <w:rFonts w:ascii="Arial" w:hAnsi="Arial" w:cs="Arial"/>
          <w:noProof/>
        </w:rPr>
        <w:pict>
          <v:shape id="_x0000_s1177" type="#_x0000_t202" style="position:absolute;left:0;text-align:left;margin-left:207pt;margin-top:13.5pt;width:36pt;height:27pt;z-index:251652608" filled="f" stroked="f">
            <v:textbox style="mso-next-textbox:#_x0000_s1177">
              <w:txbxContent>
                <w:p w:rsidR="00BF2871" w:rsidRDefault="00BF2871" w:rsidP="00BF2871">
                  <w:r>
                    <w:rPr>
                      <w:rFonts w:ascii="Arial" w:hAnsi="Arial" w:cs="Arial"/>
                      <w:lang w:val="es-EC"/>
                    </w:rPr>
                    <w:t>√3</w:t>
                  </w:r>
                </w:p>
              </w:txbxContent>
            </v:textbox>
          </v:shape>
        </w:pict>
      </w:r>
      <w:r>
        <w:rPr>
          <w:rFonts w:ascii="Arial" w:hAnsi="Arial" w:cs="Arial"/>
          <w:lang w:val="es-EC"/>
        </w:rPr>
        <w:t xml:space="preserve">Incertidumbre de la medición  =  </w:t>
      </w:r>
      <w:r w:rsidRPr="00C009F5">
        <w:rPr>
          <w:rFonts w:ascii="Arial" w:hAnsi="Arial" w:cs="Arial"/>
          <w:u w:val="single"/>
          <w:lang w:val="es-EC"/>
        </w:rPr>
        <w:t>Resolución</w:t>
      </w:r>
      <w:r>
        <w:rPr>
          <w:rFonts w:ascii="Arial" w:hAnsi="Arial" w:cs="Arial"/>
          <w:lang w:val="es-EC"/>
        </w:rPr>
        <w:t xml:space="preserve">    =   </w:t>
      </w:r>
      <w:r w:rsidRPr="00C009F5">
        <w:rPr>
          <w:rFonts w:ascii="Arial" w:hAnsi="Arial" w:cs="Arial"/>
          <w:u w:val="single"/>
          <w:lang w:val="es-EC"/>
        </w:rPr>
        <w:t xml:space="preserve"> </w:t>
      </w:r>
      <w:r>
        <w:rPr>
          <w:rFonts w:ascii="Arial" w:hAnsi="Arial" w:cs="Arial"/>
          <w:u w:val="single"/>
          <w:lang w:val="es-EC"/>
        </w:rPr>
        <w:t>2</w:t>
      </w:r>
      <w:r w:rsidRPr="00D05404">
        <w:rPr>
          <w:rFonts w:ascii="Arial" w:hAnsi="Arial" w:cs="Arial"/>
          <w:u w:val="single"/>
          <w:lang w:val="es-EC"/>
        </w:rPr>
        <w:t xml:space="preserve"> </w:t>
      </w:r>
      <w:r>
        <w:rPr>
          <w:rFonts w:ascii="Arial" w:hAnsi="Arial" w:cs="Arial"/>
          <w:u w:val="single"/>
          <w:lang w:val="es-EC"/>
        </w:rPr>
        <w:t>PSI</w:t>
      </w:r>
      <w:r w:rsidRPr="00D05404">
        <w:rPr>
          <w:rFonts w:ascii="Arial" w:hAnsi="Arial" w:cs="Arial"/>
          <w:lang w:val="es-EC"/>
        </w:rPr>
        <w:t xml:space="preserve">     </w:t>
      </w:r>
      <w:r>
        <w:rPr>
          <w:rFonts w:ascii="Arial" w:hAnsi="Arial" w:cs="Arial"/>
          <w:lang w:val="es-EC"/>
        </w:rPr>
        <w:t>=   1.15 psi</w:t>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b/>
          <w:noProof/>
        </w:rPr>
        <w:pict>
          <v:rect id="_x0000_s1179" style="position:absolute;left:0;text-align:left;margin-left:13.5pt;margin-top:78.95pt;width:414.75pt;height:36pt;z-index:251654656"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TABLA 6</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INCERTIDUMBRES DE LOS INSTRUMENTOS DE LOS TANQUES</w:t>
                  </w:r>
                </w:p>
              </w:txbxContent>
            </v:textbox>
          </v:rect>
        </w:pict>
      </w:r>
      <w:r>
        <w:rPr>
          <w:rFonts w:ascii="Arial" w:hAnsi="Arial" w:cs="Arial"/>
          <w:lang w:val="es-EC"/>
        </w:rPr>
        <w:t>En la tabla 3.2 se presenta un resumen de las incertidumbres de los instrumentos de medición utilizados para la cuantificación estática de GLP en los tanques estacionarios:</w:t>
      </w:r>
    </w:p>
    <w:p w:rsidR="00BF2871" w:rsidRPr="00D36C24" w:rsidRDefault="00BF2871" w:rsidP="00BF2871">
      <w:pPr>
        <w:spacing w:line="480" w:lineRule="auto"/>
        <w:ind w:left="360"/>
        <w:jc w:val="both"/>
        <w:rPr>
          <w:rFonts w:ascii="Arial" w:hAnsi="Arial" w:cs="Arial"/>
          <w:lang w:val="es-EC"/>
        </w:rPr>
      </w:pPr>
    </w:p>
    <w:p w:rsidR="00BF2871" w:rsidRPr="00153E49" w:rsidRDefault="00626849" w:rsidP="00BF2871">
      <w:pPr>
        <w:spacing w:line="480" w:lineRule="auto"/>
        <w:ind w:left="360"/>
        <w:jc w:val="both"/>
        <w:rPr>
          <w:rFonts w:ascii="Arial" w:hAnsi="Arial" w:cs="Arial"/>
          <w:b/>
          <w:lang w:val="es-EC"/>
        </w:rPr>
      </w:pPr>
      <w:r>
        <w:rPr>
          <w:noProof/>
          <w:lang w:val="es-ES" w:eastAsia="es-ES"/>
        </w:rPr>
        <w:drawing>
          <wp:anchor distT="0" distB="0" distL="114300" distR="114300" simplePos="0" relativeHeight="251678208" behindDoc="0" locked="0" layoutInCell="1" allowOverlap="1">
            <wp:simplePos x="0" y="0"/>
            <wp:positionH relativeFrom="column">
              <wp:posOffset>628650</wp:posOffset>
            </wp:positionH>
            <wp:positionV relativeFrom="paragraph">
              <wp:posOffset>40640</wp:posOffset>
            </wp:positionV>
            <wp:extent cx="4286250" cy="1141095"/>
            <wp:effectExtent l="19050" t="0" r="0" b="0"/>
            <wp:wrapNone/>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50"/>
                    <a:srcRect/>
                    <a:stretch>
                      <a:fillRect/>
                    </a:stretch>
                  </pic:blipFill>
                  <pic:spPr bwMode="auto">
                    <a:xfrm>
                      <a:off x="0" y="0"/>
                      <a:ext cx="4286250" cy="1141095"/>
                    </a:xfrm>
                    <a:prstGeom prst="rect">
                      <a:avLst/>
                    </a:prstGeom>
                    <a:noFill/>
                    <a:ln w="9525">
                      <a:noFill/>
                      <a:miter lim="800000"/>
                      <a:headEnd/>
                      <a:tailEnd/>
                    </a:ln>
                  </pic:spPr>
                </pic:pic>
              </a:graphicData>
            </a:graphic>
          </wp:anchor>
        </w:drawing>
      </w: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360"/>
        <w:jc w:val="both"/>
        <w:rPr>
          <w:rFonts w:ascii="Arial" w:hAnsi="Arial" w:cs="Arial"/>
          <w:b/>
          <w:lang w:val="es-EC"/>
        </w:rPr>
      </w:pPr>
    </w:p>
    <w:p w:rsidR="00BF2871" w:rsidRDefault="00BF2871" w:rsidP="00BF2871">
      <w:pPr>
        <w:spacing w:line="480" w:lineRule="auto"/>
        <w:ind w:left="720"/>
        <w:jc w:val="both"/>
        <w:rPr>
          <w:rFonts w:ascii="Arial" w:hAnsi="Arial" w:cs="Arial"/>
          <w:lang w:val="es-EC"/>
        </w:rPr>
      </w:pPr>
      <w:r>
        <w:rPr>
          <w:rFonts w:ascii="Arial" w:hAnsi="Arial" w:cs="Arial"/>
          <w:b/>
          <w:lang w:val="es-EC"/>
        </w:rPr>
        <w:lastRenderedPageBreak/>
        <w:t>Densidad del GLP líquido:</w:t>
      </w: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La densidad es la relación masa/volumen observada experimentalmente y comprobada en una sustancia dada. La gravedad específica es la relación de la densidad de un líquido medida a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xml:space="preserve"> para la densidad del agua a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xml:space="preserve"> es decir es un valor adimensional [5]. Para la medición de la gravedad específica del GLP se utiliza un instrumento conocido como hidrómetro que consiste en un tubo de material transparente conocido como “Lucite” sostenido entre dos placas de aluminio y varillas de acero inoxidable con válvulas instaladas para la entrada de la muestra y el vaciado de la misma (Fig. 3.8).</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En el interior del tubo, una vez lleno de producto, flota un elemento indicador de la gravedad específa del producto y un termómetro de mercurio que muestra la temperatura del líquido de la muestra.</w:t>
      </w:r>
    </w:p>
    <w:p w:rsidR="00BF2871" w:rsidRDefault="00BF2871" w:rsidP="00BF2871">
      <w:pPr>
        <w:spacing w:line="360" w:lineRule="auto"/>
        <w:ind w:left="357"/>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Para que la medición sea precisa, el GLP debe estar a la temperatura de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caso contrario la medicion debe corregirse utilizando las tablas ASTM-API.</w:t>
      </w:r>
    </w:p>
    <w:p w:rsidR="00BF2871" w:rsidRPr="005B0EE4"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626849" w:rsidP="00BF2871">
      <w:pPr>
        <w:spacing w:line="480" w:lineRule="auto"/>
        <w:ind w:left="360"/>
        <w:jc w:val="both"/>
        <w:rPr>
          <w:rFonts w:ascii="Arial" w:hAnsi="Arial" w:cs="Arial"/>
          <w:lang w:val="es-EC"/>
        </w:rPr>
      </w:pPr>
      <w:r>
        <w:rPr>
          <w:noProof/>
          <w:lang w:val="es-ES" w:eastAsia="es-ES"/>
        </w:rPr>
        <w:lastRenderedPageBreak/>
        <w:drawing>
          <wp:anchor distT="0" distB="0" distL="114300" distR="114300" simplePos="0" relativeHeight="251655680" behindDoc="0" locked="0" layoutInCell="1" allowOverlap="1">
            <wp:simplePos x="0" y="0"/>
            <wp:positionH relativeFrom="column">
              <wp:posOffset>2057400</wp:posOffset>
            </wp:positionH>
            <wp:positionV relativeFrom="paragraph">
              <wp:posOffset>0</wp:posOffset>
            </wp:positionV>
            <wp:extent cx="1518285" cy="3314700"/>
            <wp:effectExtent l="38100" t="19050" r="24765" b="19050"/>
            <wp:wrapNone/>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51"/>
                    <a:srcRect/>
                    <a:stretch>
                      <a:fillRect/>
                    </a:stretch>
                  </pic:blipFill>
                  <pic:spPr bwMode="auto">
                    <a:xfrm>
                      <a:off x="0" y="0"/>
                      <a:ext cx="1518285" cy="3314700"/>
                    </a:xfrm>
                    <a:prstGeom prst="rect">
                      <a:avLst/>
                    </a:prstGeom>
                    <a:noFill/>
                    <a:ln w="19050">
                      <a:solidFill>
                        <a:srgbClr val="000000"/>
                      </a:solidFill>
                      <a:miter lim="800000"/>
                      <a:headEnd/>
                      <a:tailEnd/>
                    </a:ln>
                  </pic:spPr>
                </pic:pic>
              </a:graphicData>
            </a:graphic>
          </wp:anchor>
        </w:drawing>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Pr>
          <w:rFonts w:ascii="Arial" w:hAnsi="Arial" w:cs="Arial"/>
          <w:noProof/>
        </w:rPr>
        <w:pict>
          <v:rect id="_x0000_s1181" style="position:absolute;left:0;text-align:left;margin-left:119.25pt;margin-top:21.6pt;width:207pt;height:18pt;z-index:251656704" filled="f" stroked="f">
            <v:textbox>
              <w:txbxContent>
                <w:p w:rsidR="00BF2871" w:rsidRPr="00757B14" w:rsidRDefault="00BF2871" w:rsidP="00BF2871">
                  <w:pPr>
                    <w:jc w:val="center"/>
                    <w:rPr>
                      <w:rFonts w:ascii="Arial" w:hAnsi="Arial" w:cs="Arial"/>
                      <w:b/>
                      <w:sz w:val="22"/>
                      <w:szCs w:val="22"/>
                    </w:rPr>
                  </w:pPr>
                  <w:r>
                    <w:rPr>
                      <w:rFonts w:ascii="Arial" w:hAnsi="Arial" w:cs="Arial"/>
                      <w:b/>
                      <w:sz w:val="22"/>
                      <w:szCs w:val="22"/>
                    </w:rPr>
                    <w:t>FIGURA 3.8</w:t>
                  </w:r>
                  <w:r w:rsidRPr="00757B14">
                    <w:rPr>
                      <w:rFonts w:ascii="Arial" w:hAnsi="Arial" w:cs="Arial"/>
                      <w:b/>
                      <w:sz w:val="22"/>
                      <w:szCs w:val="22"/>
                    </w:rPr>
                    <w:t xml:space="preserve"> </w:t>
                  </w:r>
                  <w:r>
                    <w:rPr>
                      <w:rFonts w:ascii="Arial" w:hAnsi="Arial" w:cs="Arial"/>
                      <w:b/>
                      <w:sz w:val="22"/>
                      <w:szCs w:val="22"/>
                    </w:rPr>
                    <w:t>HIDRÓMETRO</w:t>
                  </w:r>
                </w:p>
              </w:txbxContent>
            </v:textbox>
          </v:rect>
        </w:pict>
      </w:r>
    </w:p>
    <w:p w:rsidR="00BF2871" w:rsidRDefault="00BF2871" w:rsidP="00BF2871">
      <w:pPr>
        <w:spacing w:line="480" w:lineRule="auto"/>
        <w:ind w:left="36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La escala de medición de gravedad específica del hidrómetro va desde 0,500 hasta 0,600 y son los valores en los que se encontrará la medida de cualquier mezcla propano-butano de GLP, con una resolución de 0,001 lo que, aplicando el método de distribución uniforme, representa una incertidumbre de 0,000578 valor que por su bajo valor numérico en relación a los rangos de medida en el instrumento puede ser considerado como despreciable. </w:t>
      </w:r>
    </w:p>
    <w:p w:rsidR="00BF2871" w:rsidRDefault="00BF2871" w:rsidP="00BF2871">
      <w:pPr>
        <w:jc w:val="both"/>
        <w:rPr>
          <w:rFonts w:ascii="Arial" w:hAnsi="Arial" w:cs="Arial"/>
          <w:lang w:val="es-EC"/>
        </w:rPr>
      </w:pPr>
    </w:p>
    <w:p w:rsidR="00BF2871" w:rsidRDefault="00BF2871" w:rsidP="00BF2871">
      <w:pPr>
        <w:ind w:left="360"/>
        <w:jc w:val="both"/>
        <w:rPr>
          <w:rFonts w:ascii="Arial" w:hAnsi="Arial" w:cs="Arial"/>
          <w:lang w:val="es-EC"/>
        </w:rPr>
      </w:pPr>
    </w:p>
    <w:p w:rsidR="00BF2871" w:rsidRDefault="00BF2871" w:rsidP="00BF2871">
      <w:pPr>
        <w:spacing w:line="480" w:lineRule="auto"/>
        <w:ind w:left="360"/>
        <w:jc w:val="both"/>
        <w:rPr>
          <w:rFonts w:ascii="Arial" w:hAnsi="Arial" w:cs="Arial"/>
          <w:lang w:val="es-EC"/>
        </w:rPr>
      </w:pPr>
      <w:r w:rsidRPr="00224269">
        <w:rPr>
          <w:rFonts w:ascii="Arial" w:hAnsi="Arial" w:cs="Arial"/>
          <w:b/>
          <w:lang w:val="es-EC"/>
        </w:rPr>
        <w:t>3.2</w:t>
      </w:r>
      <w:r>
        <w:rPr>
          <w:rFonts w:ascii="Arial" w:hAnsi="Arial" w:cs="Arial"/>
          <w:lang w:val="es-EC"/>
        </w:rPr>
        <w:t xml:space="preserve"> </w:t>
      </w:r>
      <w:r>
        <w:rPr>
          <w:rFonts w:ascii="Arial" w:hAnsi="Arial" w:cs="Arial"/>
          <w:b/>
          <w:lang w:val="es-EC"/>
        </w:rPr>
        <w:t>M</w:t>
      </w:r>
      <w:r w:rsidRPr="00224269">
        <w:rPr>
          <w:rFonts w:ascii="Arial" w:hAnsi="Arial" w:cs="Arial"/>
          <w:b/>
          <w:lang w:val="es-EC"/>
        </w:rPr>
        <w:t>etodología ASTM de cuantificación de GLP.</w:t>
      </w:r>
    </w:p>
    <w:p w:rsidR="00BF2871" w:rsidRDefault="00BF2871" w:rsidP="00BF2871">
      <w:pPr>
        <w:spacing w:line="480" w:lineRule="auto"/>
        <w:ind w:left="720"/>
        <w:jc w:val="both"/>
        <w:rPr>
          <w:rFonts w:ascii="Arial" w:hAnsi="Arial" w:cs="Arial"/>
          <w:lang w:val="es-EC"/>
        </w:rPr>
      </w:pPr>
      <w:smartTag w:uri="urn:schemas-microsoft-com:office:smarttags" w:element="PersonName">
        <w:smartTagPr>
          <w:attr w:name="ProductID" w:val="La Sociedad Americana"/>
        </w:smartTagPr>
        <w:r>
          <w:rPr>
            <w:rFonts w:ascii="Arial" w:hAnsi="Arial" w:cs="Arial"/>
            <w:lang w:val="es-EC"/>
          </w:rPr>
          <w:t>La Sociedad Americana</w:t>
        </w:r>
      </w:smartTag>
      <w:r>
        <w:rPr>
          <w:rFonts w:ascii="Arial" w:hAnsi="Arial" w:cs="Arial"/>
          <w:lang w:val="es-EC"/>
        </w:rPr>
        <w:t xml:space="preserve"> de Materiales y Ensayos (ASTM en inglés) en conjunto con el Instituto Americano del Petróleo (API en inglés) </w:t>
      </w:r>
      <w:r>
        <w:rPr>
          <w:rFonts w:ascii="Arial" w:hAnsi="Arial" w:cs="Arial"/>
          <w:lang w:val="es-EC"/>
        </w:rPr>
        <w:lastRenderedPageBreak/>
        <w:t>desarrollaron un método de medición en base a resultados experimentales y tablas de medición para el crudo y sus derivados, a fin de afinar o aproximar de una mejor forma los valores resultantes de las densidades para diferentes condiciones de temperatura y presión a las que se veían sometidos estos productos.  A continuación se buscará</w:t>
      </w:r>
      <w:r w:rsidRPr="00E2340A">
        <w:rPr>
          <w:rFonts w:ascii="Arial" w:hAnsi="Arial" w:cs="Arial"/>
          <w:lang w:val="es-EC"/>
        </w:rPr>
        <w:t xml:space="preserve"> det</w:t>
      </w:r>
      <w:r>
        <w:rPr>
          <w:rFonts w:ascii="Arial" w:hAnsi="Arial" w:cs="Arial"/>
          <w:lang w:val="es-EC"/>
        </w:rPr>
        <w:t>erminar por el método ASTM D1250 [8]</w:t>
      </w:r>
      <w:r w:rsidRPr="00E2340A">
        <w:rPr>
          <w:rFonts w:ascii="Arial" w:hAnsi="Arial" w:cs="Arial"/>
          <w:lang w:val="es-EC"/>
        </w:rPr>
        <w:t xml:space="preserve"> </w:t>
      </w:r>
      <w:r>
        <w:rPr>
          <w:rFonts w:ascii="Arial" w:hAnsi="Arial" w:cs="Arial"/>
          <w:lang w:val="es-EC"/>
        </w:rPr>
        <w:t xml:space="preserve">y por </w:t>
      </w:r>
      <w:smartTag w:uri="urn:schemas-microsoft-com:office:smarttags" w:element="PersonName">
        <w:smartTagPr>
          <w:attr w:name="ProductID" w:val="la Ley"/>
        </w:smartTagPr>
        <w:r>
          <w:rPr>
            <w:rFonts w:ascii="Arial" w:hAnsi="Arial" w:cs="Arial"/>
            <w:lang w:val="es-EC"/>
          </w:rPr>
          <w:t>la Ley</w:t>
        </w:r>
      </w:smartTag>
      <w:r>
        <w:rPr>
          <w:rFonts w:ascii="Arial" w:hAnsi="Arial" w:cs="Arial"/>
          <w:lang w:val="es-EC"/>
        </w:rPr>
        <w:t xml:space="preserve"> de gases ideales </w:t>
      </w:r>
      <w:r w:rsidRPr="00E2340A">
        <w:rPr>
          <w:rFonts w:ascii="Arial" w:hAnsi="Arial" w:cs="Arial"/>
          <w:lang w:val="es-EC"/>
        </w:rPr>
        <w:t>la masa total de GL</w:t>
      </w:r>
      <w:r>
        <w:rPr>
          <w:rFonts w:ascii="Arial" w:hAnsi="Arial" w:cs="Arial"/>
          <w:lang w:val="es-EC"/>
        </w:rPr>
        <w:t>P en el tanque estacionario D-15:</w:t>
      </w:r>
    </w:p>
    <w:p w:rsidR="00BF2871" w:rsidRDefault="00BF2871" w:rsidP="00BF2871">
      <w:pPr>
        <w:spacing w:line="360" w:lineRule="auto"/>
        <w:ind w:left="720"/>
        <w:jc w:val="both"/>
        <w:rPr>
          <w:rFonts w:ascii="Arial" w:hAnsi="Arial" w:cs="Arial"/>
          <w:lang w:val="es-EC"/>
        </w:rPr>
      </w:pPr>
    </w:p>
    <w:p w:rsidR="00BF2871" w:rsidRPr="00A132FE" w:rsidRDefault="00BF2871" w:rsidP="00BF2871">
      <w:pPr>
        <w:spacing w:line="360" w:lineRule="auto"/>
        <w:ind w:left="708"/>
        <w:jc w:val="both"/>
        <w:rPr>
          <w:rFonts w:ascii="Arial" w:hAnsi="Arial" w:cs="Arial"/>
          <w:i/>
          <w:sz w:val="22"/>
          <w:szCs w:val="22"/>
          <w:lang w:val="es-EC"/>
        </w:rPr>
      </w:pPr>
      <w:bookmarkStart w:id="0" w:name="OLE_LINK1"/>
      <w:r w:rsidRPr="00A132FE">
        <w:rPr>
          <w:rFonts w:ascii="Arial" w:hAnsi="Arial" w:cs="Arial"/>
          <w:i/>
          <w:sz w:val="22"/>
          <w:szCs w:val="22"/>
          <w:lang w:val="es-EC"/>
        </w:rPr>
        <w:t xml:space="preserve">Código de </w:t>
      </w:r>
      <w:r>
        <w:rPr>
          <w:rFonts w:ascii="Arial" w:hAnsi="Arial" w:cs="Arial"/>
          <w:i/>
          <w:sz w:val="22"/>
          <w:szCs w:val="22"/>
          <w:lang w:val="es-EC"/>
        </w:rPr>
        <w:t>tanque: D-15</w:t>
      </w:r>
    </w:p>
    <w:p w:rsidR="00BF2871" w:rsidRPr="00A132FE" w:rsidRDefault="00BF2871" w:rsidP="00BF2871">
      <w:pPr>
        <w:spacing w:line="360" w:lineRule="auto"/>
        <w:ind w:left="708"/>
        <w:jc w:val="both"/>
        <w:rPr>
          <w:rFonts w:ascii="Arial" w:hAnsi="Arial" w:cs="Arial"/>
          <w:i/>
          <w:sz w:val="22"/>
          <w:szCs w:val="22"/>
          <w:lang w:val="es-EC"/>
        </w:rPr>
      </w:pPr>
      <w:r>
        <w:rPr>
          <w:rFonts w:ascii="Arial" w:hAnsi="Arial" w:cs="Arial"/>
          <w:i/>
          <w:sz w:val="22"/>
          <w:szCs w:val="22"/>
          <w:lang w:val="es-EC"/>
        </w:rPr>
        <w:t xml:space="preserve">Capacidad del Tanque: </w:t>
      </w:r>
      <w:smartTag w:uri="urn:schemas-microsoft-com:office:smarttags" w:element="metricconverter">
        <w:smartTagPr>
          <w:attr w:name="ProductID" w:val="99.882 litros"/>
        </w:smartTagPr>
        <w:r>
          <w:rPr>
            <w:rFonts w:ascii="Arial" w:hAnsi="Arial" w:cs="Arial"/>
            <w:i/>
            <w:sz w:val="22"/>
            <w:szCs w:val="22"/>
            <w:lang w:val="es-EC"/>
          </w:rPr>
          <w:t>99.882</w:t>
        </w:r>
        <w:r w:rsidRPr="00A132FE">
          <w:rPr>
            <w:rFonts w:ascii="Arial" w:hAnsi="Arial" w:cs="Arial"/>
            <w:i/>
            <w:sz w:val="22"/>
            <w:szCs w:val="22"/>
            <w:lang w:val="es-EC"/>
          </w:rPr>
          <w:t xml:space="preserve"> litros</w:t>
        </w:r>
      </w:smartTag>
    </w:p>
    <w:p w:rsidR="00BF2871" w:rsidRPr="00A132FE" w:rsidRDefault="00BF2871" w:rsidP="00BF2871">
      <w:pPr>
        <w:spacing w:line="360" w:lineRule="auto"/>
        <w:ind w:left="708"/>
        <w:jc w:val="both"/>
        <w:rPr>
          <w:rFonts w:ascii="Arial" w:hAnsi="Arial" w:cs="Arial"/>
          <w:i/>
          <w:sz w:val="22"/>
          <w:szCs w:val="22"/>
          <w:lang w:val="es-EC"/>
        </w:rPr>
      </w:pPr>
      <w:r w:rsidRPr="00A132FE">
        <w:rPr>
          <w:rFonts w:ascii="Arial" w:hAnsi="Arial" w:cs="Arial"/>
          <w:i/>
          <w:sz w:val="22"/>
          <w:szCs w:val="22"/>
          <w:lang w:val="es-EC"/>
        </w:rPr>
        <w:t>Nivel de líquido = 58%</w:t>
      </w:r>
    </w:p>
    <w:p w:rsidR="00BF2871" w:rsidRPr="00A132FE" w:rsidRDefault="00BF2871" w:rsidP="00BF2871">
      <w:pPr>
        <w:spacing w:line="360" w:lineRule="auto"/>
        <w:ind w:left="708"/>
        <w:jc w:val="both"/>
        <w:rPr>
          <w:rFonts w:ascii="Arial" w:hAnsi="Arial" w:cs="Arial"/>
          <w:i/>
          <w:sz w:val="22"/>
          <w:szCs w:val="22"/>
          <w:lang w:val="es-EC"/>
        </w:rPr>
      </w:pPr>
      <w:r w:rsidRPr="00A132FE">
        <w:rPr>
          <w:rFonts w:ascii="Arial" w:hAnsi="Arial" w:cs="Arial"/>
          <w:i/>
          <w:sz w:val="22"/>
          <w:szCs w:val="22"/>
          <w:lang w:val="es-EC"/>
        </w:rPr>
        <w:t xml:space="preserve">Gravedad específica </w:t>
      </w:r>
      <w:r>
        <w:rPr>
          <w:rFonts w:ascii="Arial" w:hAnsi="Arial" w:cs="Arial"/>
          <w:i/>
          <w:sz w:val="22"/>
          <w:szCs w:val="22"/>
          <w:lang w:val="es-EC"/>
        </w:rPr>
        <w:t>observada = 0,</w:t>
      </w:r>
      <w:r w:rsidRPr="00A132FE">
        <w:rPr>
          <w:rFonts w:ascii="Arial" w:hAnsi="Arial" w:cs="Arial"/>
          <w:i/>
          <w:sz w:val="22"/>
          <w:szCs w:val="22"/>
          <w:lang w:val="es-EC"/>
        </w:rPr>
        <w:t>515</w:t>
      </w:r>
    </w:p>
    <w:p w:rsidR="00BF2871" w:rsidRPr="00A132FE" w:rsidRDefault="00BF2871" w:rsidP="00BF2871">
      <w:pPr>
        <w:spacing w:line="360" w:lineRule="auto"/>
        <w:ind w:left="708"/>
        <w:jc w:val="both"/>
        <w:rPr>
          <w:rFonts w:ascii="Arial" w:hAnsi="Arial" w:cs="Arial"/>
          <w:i/>
          <w:sz w:val="22"/>
          <w:szCs w:val="22"/>
          <w:lang w:val="es-EC"/>
        </w:rPr>
      </w:pPr>
      <w:r w:rsidRPr="00A132FE">
        <w:rPr>
          <w:rFonts w:ascii="Arial" w:hAnsi="Arial" w:cs="Arial"/>
          <w:i/>
          <w:sz w:val="22"/>
          <w:szCs w:val="22"/>
          <w:lang w:val="es-EC"/>
        </w:rPr>
        <w:t xml:space="preserve">Temperatura = </w:t>
      </w:r>
      <w:smartTag w:uri="urn:schemas-microsoft-com:office:smarttags" w:element="metricconverter">
        <w:smartTagPr>
          <w:attr w:name="ProductID" w:val="21 ﾺC"/>
        </w:smartTagPr>
        <w:r w:rsidRPr="00A132FE">
          <w:rPr>
            <w:rFonts w:ascii="Arial" w:hAnsi="Arial" w:cs="Arial"/>
            <w:i/>
            <w:sz w:val="22"/>
            <w:szCs w:val="22"/>
            <w:lang w:val="es-EC"/>
          </w:rPr>
          <w:t>21 ºC</w:t>
        </w:r>
      </w:smartTag>
    </w:p>
    <w:p w:rsidR="00BF2871" w:rsidRPr="00A132FE" w:rsidRDefault="00BF2871" w:rsidP="00BF2871">
      <w:pPr>
        <w:spacing w:line="360" w:lineRule="auto"/>
        <w:ind w:left="708"/>
        <w:jc w:val="both"/>
        <w:rPr>
          <w:rFonts w:ascii="Arial" w:hAnsi="Arial" w:cs="Arial"/>
          <w:i/>
          <w:sz w:val="22"/>
          <w:szCs w:val="22"/>
          <w:lang w:val="es-EC"/>
        </w:rPr>
      </w:pPr>
      <w:r w:rsidRPr="00A132FE">
        <w:rPr>
          <w:rFonts w:ascii="Arial" w:hAnsi="Arial" w:cs="Arial"/>
          <w:i/>
          <w:sz w:val="22"/>
          <w:szCs w:val="22"/>
          <w:lang w:val="es-EC"/>
        </w:rPr>
        <w:t>Presión = 120 psi</w:t>
      </w:r>
    </w:p>
    <w:bookmarkEnd w:id="0"/>
    <w:p w:rsidR="00BF2871" w:rsidRPr="00E2340A" w:rsidRDefault="00BF2871" w:rsidP="00BF2871">
      <w:pPr>
        <w:spacing w:line="360" w:lineRule="auto"/>
        <w:jc w:val="both"/>
        <w:rPr>
          <w:rFonts w:ascii="Arial" w:hAnsi="Arial" w:cs="Arial"/>
          <w:lang w:val="es-EC"/>
        </w:rPr>
      </w:pPr>
    </w:p>
    <w:p w:rsidR="00BF2871" w:rsidRPr="0072414D" w:rsidRDefault="00BF2871" w:rsidP="00BF2871">
      <w:pPr>
        <w:spacing w:line="360" w:lineRule="auto"/>
        <w:ind w:left="720"/>
        <w:jc w:val="both"/>
        <w:rPr>
          <w:rFonts w:ascii="Arial" w:hAnsi="Arial" w:cs="Arial"/>
          <w:b/>
          <w:lang w:val="es-EC"/>
        </w:rPr>
      </w:pPr>
      <w:r>
        <w:rPr>
          <w:rFonts w:ascii="Arial" w:hAnsi="Arial" w:cs="Arial"/>
          <w:b/>
          <w:lang w:val="es-EC"/>
        </w:rPr>
        <w:t>O</w:t>
      </w:r>
      <w:r w:rsidRPr="0072414D">
        <w:rPr>
          <w:rFonts w:ascii="Arial" w:hAnsi="Arial" w:cs="Arial"/>
          <w:b/>
          <w:lang w:val="es-EC"/>
        </w:rPr>
        <w:t>btención de mas</w:t>
      </w:r>
      <w:r>
        <w:rPr>
          <w:rFonts w:ascii="Arial" w:hAnsi="Arial" w:cs="Arial"/>
          <w:b/>
          <w:lang w:val="es-EC"/>
        </w:rPr>
        <w:t>a en fase lí</w:t>
      </w:r>
      <w:r w:rsidRPr="0072414D">
        <w:rPr>
          <w:rFonts w:ascii="Arial" w:hAnsi="Arial" w:cs="Arial"/>
          <w:b/>
          <w:lang w:val="es-EC"/>
        </w:rPr>
        <w:t>quida por metodología ASTM</w:t>
      </w:r>
      <w:r>
        <w:rPr>
          <w:rFonts w:ascii="Arial" w:hAnsi="Arial" w:cs="Arial"/>
          <w:b/>
          <w:lang w:val="es-EC"/>
        </w:rPr>
        <w:t>.-</w:t>
      </w:r>
    </w:p>
    <w:p w:rsidR="00BF2871" w:rsidRPr="000D11D5" w:rsidRDefault="00BF2871" w:rsidP="00BF2871">
      <w:pPr>
        <w:spacing w:line="360" w:lineRule="auto"/>
        <w:jc w:val="both"/>
        <w:rPr>
          <w:rFonts w:ascii="Arial" w:hAnsi="Arial" w:cs="Arial"/>
          <w:b/>
          <w:lang w:val="es-EC"/>
        </w:rPr>
      </w:pPr>
    </w:p>
    <w:p w:rsidR="00BF2871" w:rsidRPr="00B44D34" w:rsidRDefault="00BF2871" w:rsidP="00BF2871">
      <w:pPr>
        <w:spacing w:line="480" w:lineRule="auto"/>
        <w:ind w:left="720"/>
        <w:jc w:val="both"/>
        <w:rPr>
          <w:rFonts w:ascii="Arial" w:hAnsi="Arial" w:cs="Arial"/>
          <w:b/>
          <w:lang w:val="es-EC"/>
        </w:rPr>
      </w:pPr>
      <w:r>
        <w:rPr>
          <w:rFonts w:ascii="Arial" w:hAnsi="Arial" w:cs="Arial"/>
          <w:b/>
          <w:lang w:val="es-EC"/>
        </w:rPr>
        <w:t>1.)</w:t>
      </w:r>
      <w:r w:rsidRPr="00B44D34">
        <w:rPr>
          <w:rFonts w:ascii="Arial" w:hAnsi="Arial" w:cs="Arial"/>
          <w:b/>
          <w:lang w:val="es-EC"/>
        </w:rPr>
        <w:t xml:space="preserve"> Corrección</w:t>
      </w:r>
      <w:r>
        <w:rPr>
          <w:rFonts w:ascii="Arial" w:hAnsi="Arial" w:cs="Arial"/>
          <w:b/>
          <w:lang w:val="es-EC"/>
        </w:rPr>
        <w:t xml:space="preserve"> </w:t>
      </w:r>
      <w:r w:rsidRPr="00B44D34">
        <w:rPr>
          <w:rFonts w:ascii="Arial" w:hAnsi="Arial" w:cs="Arial"/>
          <w:b/>
          <w:lang w:val="es-EC"/>
        </w:rPr>
        <w:t xml:space="preserve">de la gravedad especifica </w:t>
      </w:r>
      <w:r>
        <w:rPr>
          <w:rFonts w:ascii="Arial" w:hAnsi="Arial" w:cs="Arial"/>
          <w:b/>
          <w:lang w:val="es-EC"/>
        </w:rPr>
        <w:t xml:space="preserve">observada </w:t>
      </w:r>
      <w:r w:rsidRPr="00B44D34">
        <w:rPr>
          <w:rFonts w:ascii="Arial" w:hAnsi="Arial" w:cs="Arial"/>
          <w:b/>
          <w:lang w:val="es-EC"/>
        </w:rPr>
        <w:t>por medio de Hidrómetro</w:t>
      </w:r>
      <w:r>
        <w:rPr>
          <w:rFonts w:ascii="Arial" w:hAnsi="Arial" w:cs="Arial"/>
          <w:b/>
          <w:lang w:val="es-EC"/>
        </w:rPr>
        <w:t xml:space="preserve"> a </w:t>
      </w:r>
      <w:smartTag w:uri="urn:schemas-microsoft-com:office:smarttags" w:element="metricconverter">
        <w:smartTagPr>
          <w:attr w:name="ProductID" w:val="60 ﾺF"/>
        </w:smartTagPr>
        <w:r>
          <w:rPr>
            <w:rFonts w:ascii="Arial" w:hAnsi="Arial" w:cs="Arial"/>
            <w:b/>
            <w:lang w:val="es-EC"/>
          </w:rPr>
          <w:t>60 ºF</w:t>
        </w:r>
      </w:smartTag>
    </w:p>
    <w:p w:rsidR="00BF2871" w:rsidRDefault="00BF2871" w:rsidP="00BF2871">
      <w:pPr>
        <w:spacing w:line="48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La medición de la gravedad específica debe ser realizada con el producto a una temperatura de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xml:space="preserve">, es decir a </w:t>
      </w:r>
      <w:smartTag w:uri="urn:schemas-microsoft-com:office:smarttags" w:element="metricconverter">
        <w:smartTagPr>
          <w:attr w:name="ProductID" w:val="15,56 ﾺC"/>
        </w:smartTagPr>
        <w:r>
          <w:rPr>
            <w:rFonts w:ascii="Arial" w:hAnsi="Arial" w:cs="Arial"/>
            <w:lang w:val="es-EC"/>
          </w:rPr>
          <w:t>15,56 ºC</w:t>
        </w:r>
      </w:smartTag>
      <w:r>
        <w:rPr>
          <w:rFonts w:ascii="Arial" w:hAnsi="Arial" w:cs="Arial"/>
          <w:lang w:val="es-EC"/>
        </w:rPr>
        <w:t xml:space="preserve">, que es una temperatura estándar adoptada por todos los organismos que norman la medición de crudo y derivados a nivel mundial. </w:t>
      </w:r>
    </w:p>
    <w:p w:rsidR="00BF2871" w:rsidRDefault="00BF2871" w:rsidP="00BF2871">
      <w:pPr>
        <w:spacing w:line="480" w:lineRule="auto"/>
        <w:ind w:left="720"/>
        <w:jc w:val="both"/>
        <w:rPr>
          <w:rFonts w:ascii="Arial" w:hAnsi="Arial" w:cs="Arial"/>
          <w:lang w:val="es-EC"/>
        </w:rPr>
      </w:pPr>
      <w:r>
        <w:rPr>
          <w:rFonts w:ascii="Arial" w:hAnsi="Arial" w:cs="Arial"/>
          <w:noProof/>
        </w:rPr>
        <w:lastRenderedPageBreak/>
        <w:pict>
          <v:rect id="_x0000_s1182" style="position:absolute;left:0;text-align:left;margin-left:18pt;margin-top:207pt;width:378pt;height:45pt;z-index:251657728"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TABLA 7 </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ASTM </w:t>
                  </w:r>
                  <w:r w:rsidRPr="00D87B23">
                    <w:rPr>
                      <w:rFonts w:ascii="Arial" w:hAnsi="Arial" w:cs="Arial"/>
                      <w:b/>
                      <w:lang w:val="es-EC"/>
                    </w:rPr>
                    <w:t>D1250</w:t>
                  </w:r>
                  <w:r>
                    <w:rPr>
                      <w:rFonts w:ascii="Arial" w:hAnsi="Arial" w:cs="Arial"/>
                      <w:b/>
                      <w:lang w:val="es-EC"/>
                    </w:rPr>
                    <w:t xml:space="preserve"> TABLA 53 CORRECCIÓN DE DENSIDAD OBSERVADA A DENSIDAD A </w:t>
                  </w:r>
                  <w:smartTag w:uri="urn:schemas-microsoft-com:office:smarttags" w:element="metricconverter">
                    <w:smartTagPr>
                      <w:attr w:name="ProductID" w:val="60 ºF"/>
                    </w:smartTagPr>
                    <w:r>
                      <w:rPr>
                        <w:rFonts w:ascii="Arial" w:hAnsi="Arial" w:cs="Arial"/>
                        <w:b/>
                        <w:lang w:val="es-EC"/>
                      </w:rPr>
                      <w:t>60 ºF</w:t>
                    </w:r>
                  </w:smartTag>
                  <w:r>
                    <w:rPr>
                      <w:rFonts w:ascii="Arial" w:hAnsi="Arial" w:cs="Arial"/>
                      <w:b/>
                      <w:lang w:val="es-EC"/>
                    </w:rPr>
                    <w:t xml:space="preserve"> (</w:t>
                  </w:r>
                  <w:smartTag w:uri="urn:schemas-microsoft-com:office:smarttags" w:element="metricconverter">
                    <w:smartTagPr>
                      <w:attr w:name="ProductID" w:val="15,56 ºC"/>
                    </w:smartTagPr>
                    <w:r>
                      <w:rPr>
                        <w:rFonts w:ascii="Arial" w:hAnsi="Arial" w:cs="Arial"/>
                        <w:b/>
                        <w:lang w:val="es-EC"/>
                      </w:rPr>
                      <w:t>15,56 ºC</w:t>
                    </w:r>
                  </w:smartTag>
                  <w:r>
                    <w:rPr>
                      <w:rFonts w:ascii="Arial" w:hAnsi="Arial" w:cs="Arial"/>
                      <w:b/>
                      <w:lang w:val="es-EC"/>
                    </w:rPr>
                    <w:t>)</w:t>
                  </w:r>
                </w:p>
              </w:txbxContent>
            </v:textbox>
          </v:rect>
        </w:pict>
      </w:r>
      <w:r>
        <w:rPr>
          <w:rFonts w:ascii="Arial" w:hAnsi="Arial" w:cs="Arial"/>
          <w:lang w:val="es-EC"/>
        </w:rPr>
        <w:t xml:space="preserve">Si una vez comprobada la temperatura de la muestra tomada en el instrumento hidrómetro, ésta no se encuentra a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el valor observado en el hidrómetro debe ser corregido por medio de la “</w:t>
      </w:r>
      <w:r w:rsidRPr="00320FE1">
        <w:rPr>
          <w:rFonts w:ascii="Arial" w:hAnsi="Arial" w:cs="Arial"/>
          <w:i/>
          <w:lang w:val="es-EC"/>
        </w:rPr>
        <w:t xml:space="preserve">Tabla 53B ASTM D1250 Volumen VIII, Productos derivados Corrección de la densidad observada a densidad a </w:t>
      </w:r>
      <w:smartTag w:uri="urn:schemas-microsoft-com:office:smarttags" w:element="metricconverter">
        <w:smartTagPr>
          <w:attr w:name="ProductID" w:val="15,56 ﾺC"/>
        </w:smartTagPr>
        <w:r w:rsidRPr="00320FE1">
          <w:rPr>
            <w:rFonts w:ascii="Arial" w:hAnsi="Arial" w:cs="Arial"/>
            <w:i/>
            <w:lang w:val="es-EC"/>
          </w:rPr>
          <w:t>15</w:t>
        </w:r>
        <w:r>
          <w:rPr>
            <w:rFonts w:ascii="Arial" w:hAnsi="Arial" w:cs="Arial"/>
            <w:i/>
            <w:lang w:val="es-EC"/>
          </w:rPr>
          <w:t>,56</w:t>
        </w:r>
        <w:r w:rsidRPr="00320FE1">
          <w:rPr>
            <w:rFonts w:ascii="Arial" w:hAnsi="Arial" w:cs="Arial"/>
            <w:i/>
            <w:lang w:val="es-EC"/>
          </w:rPr>
          <w:t xml:space="preserve"> ºC</w:t>
        </w:r>
      </w:smartTag>
      <w:r w:rsidRPr="00320FE1">
        <w:rPr>
          <w:rFonts w:ascii="Arial" w:hAnsi="Arial" w:cs="Arial"/>
          <w:i/>
          <w:lang w:val="es-EC"/>
        </w:rPr>
        <w:t xml:space="preserve"> </w:t>
      </w:r>
      <w:r>
        <w:rPr>
          <w:rFonts w:ascii="Arial" w:hAnsi="Arial" w:cs="Arial"/>
          <w:i/>
          <w:lang w:val="es-EC"/>
        </w:rPr>
        <w:t>“.</w:t>
      </w:r>
      <w:r>
        <w:rPr>
          <w:rFonts w:ascii="Arial" w:hAnsi="Arial" w:cs="Arial"/>
          <w:lang w:val="es-EC"/>
        </w:rPr>
        <w:t xml:space="preserve"> En este caso la temperatura es de </w:t>
      </w:r>
      <w:smartTag w:uri="urn:schemas-microsoft-com:office:smarttags" w:element="metricconverter">
        <w:smartTagPr>
          <w:attr w:name="ProductID" w:val="21 ﾺC"/>
        </w:smartTagPr>
        <w:r>
          <w:rPr>
            <w:rFonts w:ascii="Arial" w:hAnsi="Arial" w:cs="Arial"/>
            <w:lang w:val="es-EC"/>
          </w:rPr>
          <w:t xml:space="preserve">21 </w:t>
        </w:r>
        <w:r w:rsidRPr="001865B2">
          <w:rPr>
            <w:rFonts w:ascii="Arial" w:hAnsi="Arial" w:cs="Arial"/>
            <w:lang w:val="es-EC"/>
          </w:rPr>
          <w:t>ºC</w:t>
        </w:r>
      </w:smartTag>
      <w:r>
        <w:rPr>
          <w:rFonts w:ascii="Arial" w:hAnsi="Arial" w:cs="Arial"/>
          <w:lang w:val="es-EC"/>
        </w:rPr>
        <w:t xml:space="preserve"> y la gravedad específica (G.E.) de 0,515 debe ser corregida en la tabla 53, donde encontramos el valor de 0,523.</w:t>
      </w:r>
    </w:p>
    <w:p w:rsidR="00BF2871" w:rsidRPr="009424C8" w:rsidRDefault="00BF2871" w:rsidP="00BF2871">
      <w:pPr>
        <w:spacing w:line="480" w:lineRule="auto"/>
        <w:jc w:val="both"/>
        <w:rPr>
          <w:rFonts w:ascii="Arial" w:hAnsi="Arial" w:cs="Arial"/>
          <w:lang w:val="es-EC"/>
        </w:rPr>
      </w:pPr>
    </w:p>
    <w:p w:rsidR="00BF2871" w:rsidRPr="009424C8" w:rsidRDefault="00626849" w:rsidP="00BF2871">
      <w:pPr>
        <w:spacing w:line="480" w:lineRule="auto"/>
        <w:jc w:val="both"/>
        <w:rPr>
          <w:rFonts w:ascii="Arial" w:hAnsi="Arial" w:cs="Arial"/>
          <w:lang w:val="es-EC"/>
        </w:rPr>
      </w:pPr>
      <w:r>
        <w:rPr>
          <w:noProof/>
          <w:lang w:val="es-ES" w:eastAsia="es-ES"/>
        </w:rPr>
        <w:drawing>
          <wp:anchor distT="0" distB="0" distL="114300" distR="114300" simplePos="0" relativeHeight="251679232" behindDoc="0" locked="0" layoutInCell="1" allowOverlap="1">
            <wp:simplePos x="0" y="0"/>
            <wp:positionH relativeFrom="column">
              <wp:posOffset>2057400</wp:posOffset>
            </wp:positionH>
            <wp:positionV relativeFrom="paragraph">
              <wp:posOffset>237490</wp:posOffset>
            </wp:positionV>
            <wp:extent cx="2105025" cy="265430"/>
            <wp:effectExtent l="19050" t="0" r="9525" b="0"/>
            <wp:wrapNone/>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52"/>
                    <a:srcRect/>
                    <a:stretch>
                      <a:fillRect/>
                    </a:stretch>
                  </pic:blipFill>
                  <pic:spPr bwMode="auto">
                    <a:xfrm>
                      <a:off x="0" y="0"/>
                      <a:ext cx="2105025" cy="265430"/>
                    </a:xfrm>
                    <a:prstGeom prst="rect">
                      <a:avLst/>
                    </a:prstGeom>
                    <a:noFill/>
                    <a:ln w="9525">
                      <a:noFill/>
                      <a:miter lim="800000"/>
                      <a:headEnd/>
                      <a:tailEnd/>
                    </a:ln>
                  </pic:spPr>
                </pic:pic>
              </a:graphicData>
            </a:graphic>
          </wp:anchor>
        </w:drawing>
      </w:r>
    </w:p>
    <w:p w:rsidR="00BF2871" w:rsidRDefault="00626849" w:rsidP="00BF2871">
      <w:pPr>
        <w:spacing w:line="480" w:lineRule="auto"/>
        <w:jc w:val="both"/>
        <w:rPr>
          <w:rFonts w:ascii="Arial" w:hAnsi="Arial" w:cs="Arial"/>
          <w:lang w:val="es-EC"/>
        </w:rPr>
      </w:pPr>
      <w:r>
        <w:rPr>
          <w:noProof/>
          <w:lang w:val="es-ES" w:eastAsia="es-ES"/>
        </w:rPr>
        <w:drawing>
          <wp:anchor distT="0" distB="0" distL="114300" distR="114300" simplePos="0" relativeHeight="251658752" behindDoc="0" locked="0" layoutInCell="1" allowOverlap="1">
            <wp:simplePos x="0" y="0"/>
            <wp:positionH relativeFrom="column">
              <wp:posOffset>1257300</wp:posOffset>
            </wp:positionH>
            <wp:positionV relativeFrom="paragraph">
              <wp:posOffset>152400</wp:posOffset>
            </wp:positionV>
            <wp:extent cx="2919095" cy="4000500"/>
            <wp:effectExtent l="19050" t="0" r="0" b="0"/>
            <wp:wrapNone/>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53"/>
                    <a:srcRect/>
                    <a:stretch>
                      <a:fillRect/>
                    </a:stretch>
                  </pic:blipFill>
                  <pic:spPr bwMode="auto">
                    <a:xfrm>
                      <a:off x="0" y="0"/>
                      <a:ext cx="2919095" cy="4000500"/>
                    </a:xfrm>
                    <a:prstGeom prst="rect">
                      <a:avLst/>
                    </a:prstGeom>
                    <a:noFill/>
                    <a:ln w="9525">
                      <a:noFill/>
                      <a:miter lim="800000"/>
                      <a:headEnd/>
                      <a:tailEnd/>
                    </a:ln>
                  </pic:spPr>
                </pic:pic>
              </a:graphicData>
            </a:graphic>
          </wp:anchor>
        </w:drawing>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Pr="006B2CFE"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r>
        <w:rPr>
          <w:rFonts w:ascii="Arial" w:hAnsi="Arial" w:cs="Arial"/>
          <w:noProof/>
        </w:rPr>
        <w:pict>
          <v:oval id="_x0000_s1204" style="position:absolute;left:0;text-align:left;margin-left:232.5pt;margin-top:19.85pt;width:36pt;height:18pt;z-index:251680256" filled="f"/>
        </w:pic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b/>
          <w:lang w:val="es-EC"/>
        </w:rPr>
        <w:lastRenderedPageBreak/>
        <w:t>2.)</w:t>
      </w:r>
      <w:r w:rsidRPr="00B44D34">
        <w:rPr>
          <w:rFonts w:ascii="Arial" w:hAnsi="Arial" w:cs="Arial"/>
          <w:b/>
          <w:lang w:val="es-EC"/>
        </w:rPr>
        <w:t xml:space="preserve"> Corrección</w:t>
      </w:r>
      <w:r>
        <w:rPr>
          <w:rFonts w:ascii="Arial" w:hAnsi="Arial" w:cs="Arial"/>
          <w:b/>
          <w:lang w:val="es-EC"/>
        </w:rPr>
        <w:t xml:space="preserve"> </w:t>
      </w:r>
      <w:r w:rsidRPr="00B44D34">
        <w:rPr>
          <w:rFonts w:ascii="Arial" w:hAnsi="Arial" w:cs="Arial"/>
          <w:b/>
          <w:lang w:val="es-EC"/>
        </w:rPr>
        <w:t>de</w:t>
      </w:r>
      <w:r>
        <w:rPr>
          <w:rFonts w:ascii="Arial" w:hAnsi="Arial" w:cs="Arial"/>
          <w:b/>
          <w:lang w:val="es-EC"/>
        </w:rPr>
        <w:t>l volumen</w:t>
      </w:r>
      <w:r w:rsidRPr="00B44D34">
        <w:rPr>
          <w:rFonts w:ascii="Arial" w:hAnsi="Arial" w:cs="Arial"/>
          <w:b/>
          <w:lang w:val="es-EC"/>
        </w:rPr>
        <w:t xml:space="preserve"> </w:t>
      </w:r>
      <w:r>
        <w:rPr>
          <w:rFonts w:ascii="Arial" w:hAnsi="Arial" w:cs="Arial"/>
          <w:b/>
          <w:lang w:val="es-EC"/>
        </w:rPr>
        <w:t xml:space="preserve">observado por instrumento indicador de nivel a volumen a </w:t>
      </w:r>
      <w:smartTag w:uri="urn:schemas-microsoft-com:office:smarttags" w:element="metricconverter">
        <w:smartTagPr>
          <w:attr w:name="ProductID" w:val="60 ﾺF"/>
        </w:smartTagPr>
        <w:r>
          <w:rPr>
            <w:rFonts w:ascii="Arial" w:hAnsi="Arial" w:cs="Arial"/>
            <w:b/>
            <w:lang w:val="es-EC"/>
          </w:rPr>
          <w:t>60 ºF</w:t>
        </w:r>
      </w:smartTag>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Como la temperatura del tanque es </w:t>
      </w:r>
      <w:smartTag w:uri="urn:schemas-microsoft-com:office:smarttags" w:element="metricconverter">
        <w:smartTagPr>
          <w:attr w:name="ProductID" w:val="21 ﾺC"/>
        </w:smartTagPr>
        <w:r>
          <w:rPr>
            <w:rFonts w:ascii="Arial" w:hAnsi="Arial" w:cs="Arial"/>
            <w:lang w:val="es-EC"/>
          </w:rPr>
          <w:t>21 ºC</w:t>
        </w:r>
      </w:smartTag>
      <w:r>
        <w:rPr>
          <w:rFonts w:ascii="Arial" w:hAnsi="Arial" w:cs="Arial"/>
          <w:lang w:val="es-EC"/>
        </w:rPr>
        <w:t xml:space="preserve"> (</w:t>
      </w:r>
      <w:smartTag w:uri="urn:schemas-microsoft-com:office:smarttags" w:element="metricconverter">
        <w:smartTagPr>
          <w:attr w:name="ProductID" w:val="69,8 ﾺF"/>
        </w:smartTagPr>
        <w:r>
          <w:rPr>
            <w:rFonts w:ascii="Arial" w:hAnsi="Arial" w:cs="Arial"/>
            <w:lang w:val="es-EC"/>
          </w:rPr>
          <w:t>69,8 ºF</w:t>
        </w:r>
      </w:smartTag>
      <w:r>
        <w:rPr>
          <w:rFonts w:ascii="Arial" w:hAnsi="Arial" w:cs="Arial"/>
          <w:lang w:val="es-EC"/>
        </w:rPr>
        <w:t xml:space="preserve">), el volumen medido debe ser corregido a un volumen a las condiciones de temperatura de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xml:space="preserve"> (</w:t>
      </w:r>
      <w:smartTag w:uri="urn:schemas-microsoft-com:office:smarttags" w:element="metricconverter">
        <w:smartTagPr>
          <w:attr w:name="ProductID" w:val="15.56 ﾺC"/>
        </w:smartTagPr>
        <w:r>
          <w:rPr>
            <w:rFonts w:ascii="Arial" w:hAnsi="Arial" w:cs="Arial"/>
            <w:lang w:val="es-EC"/>
          </w:rPr>
          <w:t>15.56 ºC</w:t>
        </w:r>
      </w:smartTag>
      <w:r>
        <w:rPr>
          <w:rFonts w:ascii="Arial" w:hAnsi="Arial" w:cs="Arial"/>
          <w:lang w:val="es-EC"/>
        </w:rPr>
        <w:t xml:space="preserve">), para ello se utiliza un factor de corrección de volumen que ubicamos en la tabla 54 D1250 y utilizando </w:t>
      </w:r>
      <w:smartTag w:uri="urn:schemas-microsoft-com:office:smarttags" w:element="PersonName">
        <w:smartTagPr>
          <w:attr w:name="ProductID" w:val="la G.E."/>
        </w:smartTagPr>
        <w:r>
          <w:rPr>
            <w:rFonts w:ascii="Arial" w:hAnsi="Arial" w:cs="Arial"/>
            <w:lang w:val="es-EC"/>
          </w:rPr>
          <w:t>la G.E.</w:t>
        </w:r>
      </w:smartTag>
      <w:r>
        <w:rPr>
          <w:rFonts w:ascii="Arial" w:hAnsi="Arial" w:cs="Arial"/>
          <w:lang w:val="es-EC"/>
        </w:rPr>
        <w:t xml:space="preserve"> corregida a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xml:space="preserve"> (0,523). </w:t>
      </w:r>
    </w:p>
    <w:p w:rsidR="00BF2871" w:rsidRDefault="00BF2871" w:rsidP="00BF2871">
      <w:pPr>
        <w:spacing w:line="480" w:lineRule="auto"/>
        <w:jc w:val="both"/>
        <w:rPr>
          <w:rFonts w:ascii="Arial" w:hAnsi="Arial" w:cs="Arial"/>
          <w:lang w:val="es-EC"/>
        </w:rPr>
      </w:pPr>
      <w:r>
        <w:rPr>
          <w:rFonts w:ascii="Arial" w:hAnsi="Arial" w:cs="Arial"/>
          <w:noProof/>
        </w:rPr>
        <w:pict>
          <v:rect id="_x0000_s1185" style="position:absolute;left:0;text-align:left;margin-left:45pt;margin-top:18pt;width:5in;height:49.8pt;z-index:251660800"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TABLA 8 </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ASTM </w:t>
                  </w:r>
                  <w:r w:rsidRPr="00D87B23">
                    <w:rPr>
                      <w:rFonts w:ascii="Arial" w:hAnsi="Arial" w:cs="Arial"/>
                      <w:b/>
                      <w:lang w:val="es-EC"/>
                    </w:rPr>
                    <w:t>D1250</w:t>
                  </w:r>
                  <w:r>
                    <w:rPr>
                      <w:rFonts w:ascii="Arial" w:hAnsi="Arial" w:cs="Arial"/>
                      <w:b/>
                      <w:lang w:val="es-EC"/>
                    </w:rPr>
                    <w:t xml:space="preserve"> </w:t>
                  </w:r>
                  <w:r w:rsidRPr="00BF2871">
                    <w:rPr>
                      <w:rFonts w:ascii="Arial" w:hAnsi="Arial" w:cs="Arial"/>
                      <w:b/>
                      <w:sz w:val="22"/>
                      <w:szCs w:val="22"/>
                      <w:lang w:val="es-ES"/>
                    </w:rPr>
                    <w:t xml:space="preserve">TABLA 54 </w:t>
                  </w:r>
                  <w:r>
                    <w:rPr>
                      <w:rFonts w:ascii="Arial" w:hAnsi="Arial" w:cs="Arial"/>
                      <w:b/>
                      <w:lang w:val="es-EC"/>
                    </w:rPr>
                    <w:t xml:space="preserve">CORRECCIÓN DE VOLUMEN OBSERVADO A VOLUMEN A </w:t>
                  </w:r>
                  <w:smartTag w:uri="urn:schemas-microsoft-com:office:smarttags" w:element="metricconverter">
                    <w:smartTagPr>
                      <w:attr w:name="ProductID" w:val="60 ºF"/>
                    </w:smartTagPr>
                    <w:r>
                      <w:rPr>
                        <w:rFonts w:ascii="Arial" w:hAnsi="Arial" w:cs="Arial"/>
                        <w:b/>
                        <w:lang w:val="es-EC"/>
                      </w:rPr>
                      <w:t>60 ºF</w:t>
                    </w:r>
                  </w:smartTag>
                  <w:r>
                    <w:rPr>
                      <w:rFonts w:ascii="Arial" w:hAnsi="Arial" w:cs="Arial"/>
                      <w:b/>
                      <w:lang w:val="es-EC"/>
                    </w:rPr>
                    <w:t xml:space="preserve"> (</w:t>
                  </w:r>
                  <w:smartTag w:uri="urn:schemas-microsoft-com:office:smarttags" w:element="metricconverter">
                    <w:smartTagPr>
                      <w:attr w:name="ProductID" w:val="15,56 ºC"/>
                    </w:smartTagPr>
                    <w:r>
                      <w:rPr>
                        <w:rFonts w:ascii="Arial" w:hAnsi="Arial" w:cs="Arial"/>
                        <w:b/>
                        <w:lang w:val="es-EC"/>
                      </w:rPr>
                      <w:t>15,56 ºC</w:t>
                    </w:r>
                  </w:smartTag>
                  <w:r>
                    <w:rPr>
                      <w:rFonts w:ascii="Arial" w:hAnsi="Arial" w:cs="Arial"/>
                      <w:b/>
                      <w:lang w:val="es-EC"/>
                    </w:rPr>
                    <w:t>)</w:t>
                  </w:r>
                </w:p>
              </w:txbxContent>
            </v:textbox>
          </v:rect>
        </w:pict>
      </w:r>
    </w:p>
    <w:p w:rsidR="00BF2871" w:rsidRDefault="00BF2871" w:rsidP="00BF2871">
      <w:pPr>
        <w:spacing w:line="480" w:lineRule="auto"/>
        <w:jc w:val="both"/>
        <w:rPr>
          <w:rFonts w:ascii="Arial" w:hAnsi="Arial" w:cs="Arial"/>
          <w:lang w:val="es-EC"/>
        </w:rPr>
      </w:pPr>
    </w:p>
    <w:p w:rsidR="00BF2871" w:rsidRDefault="00626849" w:rsidP="00BF2871">
      <w:pPr>
        <w:spacing w:line="480" w:lineRule="auto"/>
        <w:jc w:val="both"/>
        <w:rPr>
          <w:rFonts w:ascii="Arial" w:hAnsi="Arial" w:cs="Arial"/>
          <w:lang w:val="es-EC"/>
        </w:rPr>
      </w:pPr>
      <w:r>
        <w:rPr>
          <w:noProof/>
          <w:lang w:val="es-ES" w:eastAsia="es-ES"/>
        </w:rPr>
        <w:drawing>
          <wp:anchor distT="0" distB="0" distL="114300" distR="114300" simplePos="0" relativeHeight="251682304" behindDoc="0" locked="0" layoutInCell="1" allowOverlap="1">
            <wp:simplePos x="0" y="0"/>
            <wp:positionH relativeFrom="column">
              <wp:posOffset>1625600</wp:posOffset>
            </wp:positionH>
            <wp:positionV relativeFrom="paragraph">
              <wp:posOffset>248285</wp:posOffset>
            </wp:positionV>
            <wp:extent cx="2171700" cy="273685"/>
            <wp:effectExtent l="19050" t="0" r="0" b="0"/>
            <wp:wrapNone/>
            <wp:docPr id="182" name="Imagen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54"/>
                    <a:srcRect/>
                    <a:stretch>
                      <a:fillRect/>
                    </a:stretch>
                  </pic:blipFill>
                  <pic:spPr bwMode="auto">
                    <a:xfrm>
                      <a:off x="0" y="0"/>
                      <a:ext cx="2171700" cy="273685"/>
                    </a:xfrm>
                    <a:prstGeom prst="rect">
                      <a:avLst/>
                    </a:prstGeom>
                    <a:noFill/>
                    <a:ln w="9525">
                      <a:noFill/>
                      <a:miter lim="800000"/>
                      <a:headEnd/>
                      <a:tailEnd/>
                    </a:ln>
                  </pic:spPr>
                </pic:pic>
              </a:graphicData>
            </a:graphic>
          </wp:anchor>
        </w:drawing>
      </w:r>
    </w:p>
    <w:p w:rsidR="00BF2871" w:rsidRDefault="00626849" w:rsidP="00BF2871">
      <w:pPr>
        <w:spacing w:line="480" w:lineRule="auto"/>
        <w:jc w:val="both"/>
        <w:rPr>
          <w:rFonts w:ascii="Arial" w:hAnsi="Arial" w:cs="Arial"/>
          <w:lang w:val="es-EC"/>
        </w:rPr>
      </w:pPr>
      <w:r>
        <w:rPr>
          <w:noProof/>
          <w:lang w:val="es-ES" w:eastAsia="es-ES"/>
        </w:rPr>
        <w:drawing>
          <wp:anchor distT="0" distB="0" distL="114300" distR="114300" simplePos="0" relativeHeight="251659776" behindDoc="0" locked="0" layoutInCell="1" allowOverlap="1">
            <wp:simplePos x="0" y="0"/>
            <wp:positionH relativeFrom="column">
              <wp:posOffset>914400</wp:posOffset>
            </wp:positionH>
            <wp:positionV relativeFrom="paragraph">
              <wp:posOffset>152400</wp:posOffset>
            </wp:positionV>
            <wp:extent cx="2881630" cy="3657600"/>
            <wp:effectExtent l="19050" t="0" r="0" b="0"/>
            <wp:wrapNone/>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55"/>
                    <a:srcRect/>
                    <a:stretch>
                      <a:fillRect/>
                    </a:stretch>
                  </pic:blipFill>
                  <pic:spPr bwMode="auto">
                    <a:xfrm>
                      <a:off x="0" y="0"/>
                      <a:ext cx="2881630" cy="3657600"/>
                    </a:xfrm>
                    <a:prstGeom prst="rect">
                      <a:avLst/>
                    </a:prstGeom>
                    <a:noFill/>
                    <a:ln w="9525">
                      <a:noFill/>
                      <a:miter lim="800000"/>
                      <a:headEnd/>
                      <a:tailEnd/>
                    </a:ln>
                  </pic:spPr>
                </pic:pic>
              </a:graphicData>
            </a:graphic>
          </wp:anchor>
        </w:drawing>
      </w:r>
    </w:p>
    <w:p w:rsidR="00BF2871" w:rsidRPr="00BE4775" w:rsidRDefault="00BF2871" w:rsidP="00BF2871">
      <w:pPr>
        <w:spacing w:line="480" w:lineRule="auto"/>
        <w:jc w:val="both"/>
        <w:rPr>
          <w:rFonts w:ascii="Arial" w:hAnsi="Arial" w:cs="Arial"/>
          <w:lang w:val="es-EC"/>
        </w:rPr>
      </w:pPr>
      <w:r>
        <w:rPr>
          <w:rFonts w:ascii="Arial" w:hAnsi="Arial" w:cs="Arial"/>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207" type="#_x0000_t88" style="position:absolute;left:0;text-align:left;margin-left:306pt;margin-top:20.45pt;width:27pt;height:243pt;z-index:251683328"/>
        </w:pic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r>
        <w:rPr>
          <w:rFonts w:ascii="Arial" w:hAnsi="Arial" w:cs="Arial"/>
          <w:noProof/>
        </w:rPr>
        <w:pict>
          <v:shape id="_x0000_s1208" type="#_x0000_t202" style="position:absolute;left:0;text-align:left;margin-left:342pt;margin-top:.05pt;width:1in;height:63pt;z-index:251684352" o:allowoverlap="f" filled="f" stroked="f">
            <v:textbox style="mso-next-textbox:#_x0000_s1208">
              <w:txbxContent>
                <w:p w:rsidR="00BF2871" w:rsidRPr="00736574" w:rsidRDefault="00BF2871" w:rsidP="00BF2871">
                  <w:pPr>
                    <w:jc w:val="center"/>
                    <w:rPr>
                      <w:rFonts w:ascii="Arial" w:hAnsi="Arial" w:cs="Arial"/>
                      <w:b/>
                      <w:sz w:val="22"/>
                      <w:szCs w:val="22"/>
                    </w:rPr>
                  </w:pPr>
                  <w:r w:rsidRPr="00736574">
                    <w:rPr>
                      <w:rFonts w:ascii="Arial" w:hAnsi="Arial" w:cs="Arial"/>
                      <w:b/>
                      <w:sz w:val="22"/>
                      <w:szCs w:val="22"/>
                    </w:rPr>
                    <w:t>Factor de corrección de volumen</w:t>
                  </w:r>
                </w:p>
              </w:txbxContent>
            </v:textbox>
          </v:shape>
        </w:pict>
      </w:r>
    </w:p>
    <w:p w:rsidR="00BF2871" w:rsidRDefault="00BF2871" w:rsidP="00BF2871">
      <w:pPr>
        <w:spacing w:line="480" w:lineRule="auto"/>
        <w:jc w:val="both"/>
        <w:rPr>
          <w:rFonts w:ascii="Arial" w:hAnsi="Arial" w:cs="Arial"/>
          <w:lang w:val="es-EC"/>
        </w:rPr>
      </w:pPr>
      <w:r>
        <w:rPr>
          <w:rFonts w:ascii="Arial" w:hAnsi="Arial" w:cs="Arial"/>
          <w:noProof/>
        </w:rPr>
        <w:pict>
          <v:oval id="_x0000_s1205" style="position:absolute;left:0;text-align:left;margin-left:138.75pt;margin-top:23.45pt;width:93pt;height:28.5pt;z-index:251681280" filled="f"/>
        </w:pic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lastRenderedPageBreak/>
        <w:t>Según se observa, la tabla 54 ASTM D1250 no presenta el valor del factor de corrección para un valor de G.E. corregida de 0,523 directamente, pero se encuentran los valores para 0,520 y de 0,525, con lo cual procedemos a realizar un proceso de interpolación matemática:</w:t>
      </w:r>
    </w:p>
    <w:p w:rsidR="00BF2871" w:rsidRDefault="00BF2871" w:rsidP="00BF2871">
      <w:pPr>
        <w:spacing w:line="480" w:lineRule="auto"/>
        <w:jc w:val="both"/>
        <w:rPr>
          <w:rFonts w:ascii="Arial" w:hAnsi="Arial" w:cs="Arial"/>
          <w:lang w:val="es-EC"/>
        </w:rPr>
      </w:pPr>
      <w:r>
        <w:rPr>
          <w:rFonts w:ascii="Arial" w:hAnsi="Arial" w:cs="Arial"/>
          <w:noProof/>
        </w:rPr>
        <w:pict>
          <v:shape id="_x0000_s1209" type="#_x0000_t185" style="position:absolute;left:0;text-align:left;margin-left:129.75pt;margin-top:20.6pt;width:126pt;height:81pt;z-index:251685376"/>
        </w:pict>
      </w:r>
    </w:p>
    <w:p w:rsidR="00BF2871" w:rsidRPr="00536C44" w:rsidRDefault="00BF2871" w:rsidP="00BF2871">
      <w:pPr>
        <w:spacing w:line="480" w:lineRule="auto"/>
        <w:ind w:left="2124" w:firstLine="708"/>
        <w:rPr>
          <w:rFonts w:ascii="Arial" w:hAnsi="Arial" w:cs="Arial"/>
          <w:i/>
          <w:lang w:val="es-EC"/>
        </w:rPr>
      </w:pPr>
      <w:r>
        <w:rPr>
          <w:rFonts w:ascii="Arial" w:hAnsi="Arial" w:cs="Arial"/>
          <w:i/>
          <w:lang w:val="es-EC"/>
        </w:rPr>
        <w:t>0,</w:t>
      </w:r>
      <w:r w:rsidRPr="00536C44">
        <w:rPr>
          <w:rFonts w:ascii="Arial" w:hAnsi="Arial" w:cs="Arial"/>
          <w:i/>
          <w:lang w:val="es-EC"/>
        </w:rPr>
        <w:t>520</w:t>
      </w:r>
      <w:r w:rsidRPr="00536C44">
        <w:rPr>
          <w:rFonts w:ascii="Arial" w:hAnsi="Arial" w:cs="Arial"/>
          <w:i/>
          <w:lang w:val="es-EC"/>
        </w:rPr>
        <w:tab/>
      </w:r>
      <w:r w:rsidRPr="00536C44">
        <w:rPr>
          <w:rFonts w:ascii="Arial" w:hAnsi="Arial" w:cs="Arial"/>
          <w:i/>
          <w:lang w:val="es-EC"/>
        </w:rPr>
        <w:tab/>
        <w:t>0</w:t>
      </w:r>
      <w:r>
        <w:rPr>
          <w:rFonts w:ascii="Arial" w:hAnsi="Arial" w:cs="Arial"/>
          <w:i/>
          <w:lang w:val="es-EC"/>
        </w:rPr>
        <w:t>,</w:t>
      </w:r>
      <w:r w:rsidRPr="00536C44">
        <w:rPr>
          <w:rFonts w:ascii="Arial" w:hAnsi="Arial" w:cs="Arial"/>
          <w:i/>
          <w:lang w:val="es-EC"/>
        </w:rPr>
        <w:t>983</w:t>
      </w:r>
    </w:p>
    <w:p w:rsidR="00BF2871" w:rsidRPr="00536C44" w:rsidRDefault="00BF2871" w:rsidP="00BF2871">
      <w:pPr>
        <w:spacing w:line="480" w:lineRule="auto"/>
        <w:ind w:left="2832"/>
        <w:jc w:val="both"/>
        <w:rPr>
          <w:rFonts w:ascii="Arial" w:hAnsi="Arial" w:cs="Arial"/>
          <w:i/>
          <w:lang w:val="es-EC"/>
        </w:rPr>
      </w:pPr>
      <w:r w:rsidRPr="00536C44">
        <w:rPr>
          <w:rFonts w:ascii="Arial" w:hAnsi="Arial" w:cs="Arial"/>
          <w:i/>
          <w:lang w:val="es-EC"/>
        </w:rPr>
        <w:t>0</w:t>
      </w:r>
      <w:r>
        <w:rPr>
          <w:rFonts w:ascii="Arial" w:hAnsi="Arial" w:cs="Arial"/>
          <w:i/>
          <w:lang w:val="es-EC"/>
        </w:rPr>
        <w:t>,</w:t>
      </w:r>
      <w:r w:rsidRPr="00536C44">
        <w:rPr>
          <w:rFonts w:ascii="Arial" w:hAnsi="Arial" w:cs="Arial"/>
          <w:i/>
          <w:lang w:val="es-EC"/>
        </w:rPr>
        <w:t>523</w:t>
      </w:r>
      <w:r w:rsidRPr="00536C44">
        <w:rPr>
          <w:rFonts w:ascii="Arial" w:hAnsi="Arial" w:cs="Arial"/>
          <w:i/>
          <w:lang w:val="es-EC"/>
        </w:rPr>
        <w:tab/>
      </w:r>
      <w:r w:rsidRPr="00536C44">
        <w:rPr>
          <w:rFonts w:ascii="Arial" w:hAnsi="Arial" w:cs="Arial"/>
          <w:i/>
          <w:lang w:val="es-EC"/>
        </w:rPr>
        <w:tab/>
        <w:t xml:space="preserve">    x</w:t>
      </w:r>
      <w:r>
        <w:rPr>
          <w:rFonts w:ascii="Arial" w:hAnsi="Arial" w:cs="Arial"/>
          <w:i/>
          <w:lang w:val="es-EC"/>
        </w:rPr>
        <w:tab/>
      </w:r>
      <w:r>
        <w:rPr>
          <w:rFonts w:ascii="Arial" w:hAnsi="Arial" w:cs="Arial"/>
          <w:i/>
          <w:lang w:val="es-EC"/>
        </w:rPr>
        <w:tab/>
      </w:r>
      <w:r w:rsidRPr="00536C44">
        <w:rPr>
          <w:rFonts w:ascii="Arial" w:hAnsi="Arial" w:cs="Arial"/>
          <w:i/>
          <w:lang w:val="es-EC"/>
        </w:rPr>
        <w:t xml:space="preserve">    </w:t>
      </w:r>
    </w:p>
    <w:p w:rsidR="00BF2871" w:rsidRPr="00536C44" w:rsidRDefault="00BF2871" w:rsidP="00BF2871">
      <w:pPr>
        <w:spacing w:line="480" w:lineRule="auto"/>
        <w:ind w:left="2832"/>
        <w:jc w:val="both"/>
        <w:rPr>
          <w:rFonts w:ascii="Arial" w:hAnsi="Arial" w:cs="Arial"/>
          <w:i/>
          <w:lang w:val="es-EC"/>
        </w:rPr>
      </w:pPr>
      <w:r w:rsidRPr="00536C44">
        <w:rPr>
          <w:rFonts w:ascii="Arial" w:hAnsi="Arial" w:cs="Arial"/>
          <w:i/>
          <w:lang w:val="es-EC"/>
        </w:rPr>
        <w:t>0</w:t>
      </w:r>
      <w:r>
        <w:rPr>
          <w:rFonts w:ascii="Arial" w:hAnsi="Arial" w:cs="Arial"/>
          <w:i/>
          <w:lang w:val="es-EC"/>
        </w:rPr>
        <w:t>,</w:t>
      </w:r>
      <w:r w:rsidRPr="00536C44">
        <w:rPr>
          <w:rFonts w:ascii="Arial" w:hAnsi="Arial" w:cs="Arial"/>
          <w:i/>
          <w:lang w:val="es-EC"/>
        </w:rPr>
        <w:t>525</w:t>
      </w:r>
      <w:r w:rsidRPr="00536C44">
        <w:rPr>
          <w:rFonts w:ascii="Arial" w:hAnsi="Arial" w:cs="Arial"/>
          <w:i/>
          <w:lang w:val="es-EC"/>
        </w:rPr>
        <w:tab/>
      </w:r>
      <w:r w:rsidRPr="00536C44">
        <w:rPr>
          <w:rFonts w:ascii="Arial" w:hAnsi="Arial" w:cs="Arial"/>
          <w:i/>
          <w:lang w:val="es-EC"/>
        </w:rPr>
        <w:tab/>
        <w:t>0</w:t>
      </w:r>
      <w:r>
        <w:rPr>
          <w:rFonts w:ascii="Arial" w:hAnsi="Arial" w:cs="Arial"/>
          <w:i/>
          <w:lang w:val="es-EC"/>
        </w:rPr>
        <w:t>,</w:t>
      </w:r>
      <w:r w:rsidRPr="00536C44">
        <w:rPr>
          <w:rFonts w:ascii="Arial" w:hAnsi="Arial" w:cs="Arial"/>
          <w:i/>
          <w:lang w:val="es-EC"/>
        </w:rPr>
        <w:t>984</w:t>
      </w:r>
    </w:p>
    <w:p w:rsidR="00BF2871" w:rsidRDefault="00BF2871" w:rsidP="00BF2871">
      <w:pPr>
        <w:spacing w:line="480" w:lineRule="auto"/>
        <w:ind w:left="1440"/>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El cálculo es el siguiente: </w:t>
      </w:r>
    </w:p>
    <w:p w:rsidR="00BF2871" w:rsidRDefault="00BF2871" w:rsidP="00BF2871">
      <w:pPr>
        <w:spacing w:line="360" w:lineRule="auto"/>
        <w:ind w:left="1440"/>
        <w:jc w:val="both"/>
        <w:rPr>
          <w:rFonts w:ascii="Arial" w:hAnsi="Arial" w:cs="Arial"/>
          <w:lang w:val="es-EC"/>
        </w:rPr>
      </w:pPr>
    </w:p>
    <w:p w:rsidR="00BF2871" w:rsidRDefault="00BF2871" w:rsidP="00BF2871">
      <w:pPr>
        <w:spacing w:line="480" w:lineRule="auto"/>
        <w:jc w:val="both"/>
        <w:rPr>
          <w:rFonts w:ascii="Arial" w:hAnsi="Arial" w:cs="Arial"/>
          <w:lang w:val="es-EC"/>
        </w:rPr>
      </w:pPr>
      <w:r>
        <w:rPr>
          <w:rFonts w:ascii="Arial" w:hAnsi="Arial" w:cs="Arial"/>
          <w:b/>
          <w:i/>
          <w:noProof/>
        </w:rPr>
        <w:pict>
          <v:shape id="_x0000_s1186" type="#_x0000_t202" style="position:absolute;left:0;text-align:left;margin-left:81pt;margin-top:-9pt;width:252pt;height:63pt;z-index:251661824" filled="f" stroked="f">
            <v:textbox>
              <w:txbxContent>
                <w:p w:rsidR="00BF2871" w:rsidRPr="00536C44" w:rsidRDefault="00BF2871" w:rsidP="00BF2871">
                  <w:pPr>
                    <w:rPr>
                      <w:rFonts w:ascii="Arial" w:hAnsi="Arial" w:cs="Arial"/>
                      <w:i/>
                      <w:lang w:val="es-EC"/>
                    </w:rPr>
                  </w:pPr>
                  <w:r w:rsidRPr="00536C44">
                    <w:rPr>
                      <w:rFonts w:ascii="Arial" w:hAnsi="Arial" w:cs="Arial"/>
                      <w:i/>
                      <w:lang w:val="es-EC"/>
                    </w:rPr>
                    <w:t xml:space="preserve">x =  </w:t>
                  </w:r>
                  <w:r>
                    <w:rPr>
                      <w:rFonts w:ascii="Arial" w:hAnsi="Arial" w:cs="Arial"/>
                      <w:i/>
                      <w:u w:val="single"/>
                      <w:lang w:val="es-EC"/>
                    </w:rPr>
                    <w:t>(0,</w:t>
                  </w:r>
                  <w:r w:rsidRPr="00536C44">
                    <w:rPr>
                      <w:rFonts w:ascii="Arial" w:hAnsi="Arial" w:cs="Arial"/>
                      <w:i/>
                      <w:u w:val="single"/>
                      <w:lang w:val="es-EC"/>
                    </w:rPr>
                    <w:t xml:space="preserve">984 </w:t>
                  </w:r>
                  <w:r>
                    <w:rPr>
                      <w:rFonts w:ascii="Arial" w:hAnsi="Arial" w:cs="Arial"/>
                      <w:i/>
                      <w:u w:val="single"/>
                      <w:lang w:val="es-EC"/>
                    </w:rPr>
                    <w:t>–</w:t>
                  </w:r>
                  <w:r w:rsidRPr="00536C44">
                    <w:rPr>
                      <w:rFonts w:ascii="Arial" w:hAnsi="Arial" w:cs="Arial"/>
                      <w:i/>
                      <w:u w:val="single"/>
                      <w:lang w:val="es-EC"/>
                    </w:rPr>
                    <w:t xml:space="preserve"> 0</w:t>
                  </w:r>
                  <w:r>
                    <w:rPr>
                      <w:rFonts w:ascii="Arial" w:hAnsi="Arial" w:cs="Arial"/>
                      <w:i/>
                      <w:u w:val="single"/>
                      <w:lang w:val="es-EC"/>
                    </w:rPr>
                    <w:t>,</w:t>
                  </w:r>
                  <w:r w:rsidRPr="00536C44">
                    <w:rPr>
                      <w:rFonts w:ascii="Arial" w:hAnsi="Arial" w:cs="Arial"/>
                      <w:i/>
                      <w:u w:val="single"/>
                      <w:lang w:val="es-EC"/>
                    </w:rPr>
                    <w:t>983)(0</w:t>
                  </w:r>
                  <w:r>
                    <w:rPr>
                      <w:rFonts w:ascii="Arial" w:hAnsi="Arial" w:cs="Arial"/>
                      <w:i/>
                      <w:u w:val="single"/>
                      <w:lang w:val="es-EC"/>
                    </w:rPr>
                    <w:t>,</w:t>
                  </w:r>
                  <w:r w:rsidRPr="00536C44">
                    <w:rPr>
                      <w:rFonts w:ascii="Arial" w:hAnsi="Arial" w:cs="Arial"/>
                      <w:i/>
                      <w:u w:val="single"/>
                      <w:lang w:val="es-EC"/>
                    </w:rPr>
                    <w:t>523-0</w:t>
                  </w:r>
                  <w:r>
                    <w:rPr>
                      <w:rFonts w:ascii="Arial" w:hAnsi="Arial" w:cs="Arial"/>
                      <w:i/>
                      <w:u w:val="single"/>
                      <w:lang w:val="es-EC"/>
                    </w:rPr>
                    <w:t>,</w:t>
                  </w:r>
                  <w:r w:rsidRPr="00536C44">
                    <w:rPr>
                      <w:rFonts w:ascii="Arial" w:hAnsi="Arial" w:cs="Arial"/>
                      <w:i/>
                      <w:u w:val="single"/>
                      <w:lang w:val="es-EC"/>
                    </w:rPr>
                    <w:t>520)</w:t>
                  </w:r>
                  <w:r w:rsidRPr="00536C44">
                    <w:rPr>
                      <w:rFonts w:ascii="Arial" w:hAnsi="Arial" w:cs="Arial"/>
                      <w:i/>
                      <w:lang w:val="es-EC"/>
                    </w:rPr>
                    <w:t xml:space="preserve">   +  </w:t>
                  </w:r>
                  <w:r>
                    <w:rPr>
                      <w:rFonts w:ascii="Arial" w:hAnsi="Arial" w:cs="Arial"/>
                      <w:i/>
                      <w:lang w:val="es-EC"/>
                    </w:rPr>
                    <w:t>0,</w:t>
                  </w:r>
                  <w:r w:rsidRPr="00536C44">
                    <w:rPr>
                      <w:rFonts w:ascii="Arial" w:hAnsi="Arial" w:cs="Arial"/>
                      <w:i/>
                      <w:lang w:val="es-EC"/>
                    </w:rPr>
                    <w:t>983</w:t>
                  </w:r>
                </w:p>
                <w:p w:rsidR="00BF2871" w:rsidRPr="00536C44" w:rsidRDefault="00BF2871" w:rsidP="00BF2871">
                  <w:pPr>
                    <w:rPr>
                      <w:rFonts w:ascii="Arial" w:hAnsi="Arial" w:cs="Arial"/>
                      <w:i/>
                      <w:lang w:val="es-EC"/>
                    </w:rPr>
                  </w:pPr>
                  <w:r w:rsidRPr="00536C44">
                    <w:rPr>
                      <w:rFonts w:ascii="Arial" w:hAnsi="Arial" w:cs="Arial"/>
                      <w:i/>
                      <w:lang w:val="es-EC"/>
                    </w:rPr>
                    <w:tab/>
                    <w:t xml:space="preserve">        (0</w:t>
                  </w:r>
                  <w:r>
                    <w:rPr>
                      <w:rFonts w:ascii="Arial" w:hAnsi="Arial" w:cs="Arial"/>
                      <w:i/>
                      <w:lang w:val="es-EC"/>
                    </w:rPr>
                    <w:t>,</w:t>
                  </w:r>
                  <w:r w:rsidRPr="00536C44">
                    <w:rPr>
                      <w:rFonts w:ascii="Arial" w:hAnsi="Arial" w:cs="Arial"/>
                      <w:i/>
                      <w:lang w:val="es-EC"/>
                    </w:rPr>
                    <w:t>525 – 0</w:t>
                  </w:r>
                  <w:r>
                    <w:rPr>
                      <w:rFonts w:ascii="Arial" w:hAnsi="Arial" w:cs="Arial"/>
                      <w:i/>
                      <w:lang w:val="es-EC"/>
                    </w:rPr>
                    <w:t>,</w:t>
                  </w:r>
                  <w:r w:rsidRPr="00536C44">
                    <w:rPr>
                      <w:rFonts w:ascii="Arial" w:hAnsi="Arial" w:cs="Arial"/>
                      <w:i/>
                      <w:lang w:val="es-EC"/>
                    </w:rPr>
                    <w:t>520)</w:t>
                  </w:r>
                </w:p>
                <w:p w:rsidR="00BF2871" w:rsidRDefault="00BF2871" w:rsidP="00BF2871">
                  <w:pPr>
                    <w:jc w:val="center"/>
                    <w:rPr>
                      <w:rFonts w:ascii="Arial" w:hAnsi="Arial" w:cs="Arial"/>
                      <w:i/>
                    </w:rPr>
                  </w:pPr>
                </w:p>
                <w:p w:rsidR="00BF2871" w:rsidRPr="00166486" w:rsidRDefault="00BF2871" w:rsidP="00BF2871">
                  <w:pPr>
                    <w:jc w:val="center"/>
                    <w:rPr>
                      <w:rFonts w:ascii="Arial" w:hAnsi="Arial" w:cs="Arial"/>
                      <w:i/>
                    </w:rPr>
                  </w:pPr>
                  <w:r w:rsidRPr="00166486">
                    <w:rPr>
                      <w:rFonts w:ascii="Arial" w:hAnsi="Arial" w:cs="Arial"/>
                      <w:i/>
                    </w:rPr>
                    <w:t>x  =  0,9836</w:t>
                  </w:r>
                </w:p>
              </w:txbxContent>
            </v:textbox>
          </v:shape>
        </w:pic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se obtiene el valor de 0,9836 como factor de corrección de volumen a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el cual se multiplica por el volumen total y por el porcentaje de nivel de líquido observado, con lo cual se obtiene el volumen de GLP en fase líquida corregido V</w:t>
      </w:r>
      <w:r w:rsidRPr="00166486">
        <w:rPr>
          <w:rFonts w:ascii="Arial" w:hAnsi="Arial" w:cs="Arial"/>
          <w:sz w:val="16"/>
          <w:szCs w:val="16"/>
          <w:lang w:val="es-EC"/>
        </w:rPr>
        <w:t>L</w:t>
      </w:r>
      <w:r w:rsidRPr="00166486">
        <w:rPr>
          <w:rFonts w:ascii="Arial" w:hAnsi="Arial" w:cs="Arial"/>
          <w:sz w:val="22"/>
          <w:szCs w:val="22"/>
          <w:lang w:val="es-EC"/>
        </w:rPr>
        <w:t>c</w:t>
      </w:r>
      <w:r>
        <w:rPr>
          <w:rFonts w:ascii="Arial" w:hAnsi="Arial" w:cs="Arial"/>
          <w:lang w:val="es-EC"/>
        </w:rPr>
        <w:t>:</w:t>
      </w:r>
    </w:p>
    <w:p w:rsidR="00BF2871" w:rsidRDefault="00BF2871" w:rsidP="00BF2871">
      <w:pPr>
        <w:spacing w:line="480" w:lineRule="auto"/>
        <w:jc w:val="center"/>
        <w:rPr>
          <w:rFonts w:ascii="Arial" w:hAnsi="Arial" w:cs="Arial"/>
          <w:lang w:val="es-EC"/>
        </w:rPr>
      </w:pPr>
    </w:p>
    <w:p w:rsidR="00BF2871" w:rsidRDefault="00BF2871" w:rsidP="00BF2871">
      <w:pPr>
        <w:spacing w:line="480" w:lineRule="auto"/>
        <w:ind w:left="720"/>
        <w:jc w:val="center"/>
        <w:rPr>
          <w:rFonts w:ascii="Arial" w:hAnsi="Arial" w:cs="Arial"/>
          <w:lang w:val="es-EC"/>
        </w:rPr>
      </w:pPr>
      <w:r>
        <w:rPr>
          <w:rFonts w:ascii="Arial" w:hAnsi="Arial" w:cs="Arial"/>
          <w:lang w:val="es-EC"/>
        </w:rPr>
        <w:t>V</w:t>
      </w:r>
      <w:r w:rsidRPr="00166486">
        <w:rPr>
          <w:rFonts w:ascii="Arial" w:hAnsi="Arial" w:cs="Arial"/>
          <w:sz w:val="16"/>
          <w:szCs w:val="16"/>
          <w:lang w:val="es-EC"/>
        </w:rPr>
        <w:t>L</w:t>
      </w:r>
      <w:r w:rsidRPr="00166486">
        <w:rPr>
          <w:rFonts w:ascii="Arial" w:hAnsi="Arial" w:cs="Arial"/>
          <w:sz w:val="22"/>
          <w:szCs w:val="22"/>
          <w:lang w:val="es-EC"/>
        </w:rPr>
        <w:t>c</w:t>
      </w:r>
      <w:r>
        <w:rPr>
          <w:rFonts w:ascii="Arial" w:hAnsi="Arial" w:cs="Arial"/>
          <w:lang w:val="es-EC"/>
        </w:rPr>
        <w:t xml:space="preserve"> = </w:t>
      </w:r>
      <w:smartTag w:uri="urn:schemas-microsoft-com:office:smarttags" w:element="metricconverter">
        <w:smartTagPr>
          <w:attr w:name="ProductID" w:val="99.882 litros"/>
        </w:smartTagPr>
        <w:r>
          <w:rPr>
            <w:rFonts w:ascii="Arial" w:hAnsi="Arial" w:cs="Arial"/>
            <w:lang w:val="es-EC"/>
          </w:rPr>
          <w:t>99.882 litros</w:t>
        </w:r>
      </w:smartTag>
      <w:r>
        <w:rPr>
          <w:rFonts w:ascii="Arial" w:hAnsi="Arial" w:cs="Arial"/>
          <w:lang w:val="es-EC"/>
        </w:rPr>
        <w:t xml:space="preserve"> x 58% x 0,9836  = </w:t>
      </w:r>
      <w:smartTag w:uri="urn:schemas-microsoft-com:office:smarttags" w:element="metricconverter">
        <w:smartTagPr>
          <w:attr w:name="ProductID" w:val="56.981,482 litros"/>
        </w:smartTagPr>
        <w:r>
          <w:rPr>
            <w:rFonts w:ascii="Arial" w:hAnsi="Arial" w:cs="Arial"/>
            <w:lang w:val="es-EC"/>
          </w:rPr>
          <w:t>56.981,482 litros</w:t>
        </w:r>
      </w:smartTag>
    </w:p>
    <w:p w:rsidR="00BF2871" w:rsidRDefault="00BF2871" w:rsidP="00BF2871">
      <w:pPr>
        <w:spacing w:line="480" w:lineRule="auto"/>
        <w:jc w:val="both"/>
        <w:rPr>
          <w:rFonts w:ascii="Arial" w:hAnsi="Arial" w:cs="Arial"/>
          <w:b/>
          <w:lang w:val="es-EC"/>
        </w:rPr>
      </w:pPr>
    </w:p>
    <w:p w:rsidR="00BF2871" w:rsidRDefault="00BF2871" w:rsidP="00BF2871">
      <w:pPr>
        <w:spacing w:line="480" w:lineRule="auto"/>
        <w:ind w:left="720"/>
        <w:jc w:val="both"/>
        <w:rPr>
          <w:rFonts w:ascii="Arial" w:hAnsi="Arial" w:cs="Arial"/>
          <w:b/>
          <w:lang w:val="es-EC"/>
        </w:rPr>
      </w:pPr>
      <w:r w:rsidRPr="0099642E">
        <w:rPr>
          <w:rFonts w:ascii="Arial" w:hAnsi="Arial" w:cs="Arial"/>
          <w:b/>
          <w:lang w:val="es-EC"/>
        </w:rPr>
        <w:lastRenderedPageBreak/>
        <w:t xml:space="preserve">3.) Determinación de </w:t>
      </w:r>
      <w:r>
        <w:rPr>
          <w:rFonts w:ascii="Arial" w:hAnsi="Arial" w:cs="Arial"/>
          <w:b/>
          <w:lang w:val="es-EC"/>
        </w:rPr>
        <w:t>la densidad del</w:t>
      </w:r>
      <w:r w:rsidRPr="0099642E">
        <w:rPr>
          <w:rFonts w:ascii="Arial" w:hAnsi="Arial" w:cs="Arial"/>
          <w:b/>
          <w:lang w:val="es-EC"/>
        </w:rPr>
        <w:t xml:space="preserve"> l</w:t>
      </w:r>
      <w:r>
        <w:rPr>
          <w:rFonts w:ascii="Arial" w:hAnsi="Arial" w:cs="Arial"/>
          <w:b/>
          <w:lang w:val="es-EC"/>
        </w:rPr>
        <w:t>í</w:t>
      </w:r>
      <w:r w:rsidRPr="0099642E">
        <w:rPr>
          <w:rFonts w:ascii="Arial" w:hAnsi="Arial" w:cs="Arial"/>
          <w:b/>
          <w:lang w:val="es-EC"/>
        </w:rPr>
        <w:t>quido al aire</w:t>
      </w:r>
      <w:r>
        <w:rPr>
          <w:rFonts w:ascii="Arial" w:hAnsi="Arial" w:cs="Arial"/>
          <w:b/>
          <w:lang w:val="es-EC"/>
        </w:rPr>
        <w:t xml:space="preserve"> y masa en fase líquida.</w:t>
      </w:r>
    </w:p>
    <w:p w:rsidR="00BF2871" w:rsidRPr="005C37AB" w:rsidRDefault="00BF2871" w:rsidP="00BF2871">
      <w:pPr>
        <w:spacing w:line="480" w:lineRule="auto"/>
        <w:ind w:left="720"/>
        <w:jc w:val="both"/>
        <w:rPr>
          <w:rFonts w:ascii="Arial" w:hAnsi="Arial" w:cs="Arial"/>
          <w:lang w:val="es-EC"/>
        </w:rPr>
      </w:pPr>
      <w:r>
        <w:rPr>
          <w:rFonts w:ascii="Arial" w:hAnsi="Arial" w:cs="Arial"/>
          <w:noProof/>
        </w:rPr>
        <w:pict>
          <v:rect id="_x0000_s1187" style="position:absolute;left:0;text-align:left;margin-left:36pt;margin-top:220.05pt;width:5in;height:45pt;z-index:251662848" filled="f" stroked="f">
            <v:textbox style="mso-next-textbox:#_x0000_s1187">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TABLA 9 </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ASTM </w:t>
                  </w:r>
                  <w:r w:rsidRPr="00D87B23">
                    <w:rPr>
                      <w:rFonts w:ascii="Arial" w:hAnsi="Arial" w:cs="Arial"/>
                      <w:b/>
                      <w:lang w:val="es-EC"/>
                    </w:rPr>
                    <w:t>D1250</w:t>
                  </w:r>
                  <w:r>
                    <w:rPr>
                      <w:rFonts w:ascii="Arial" w:hAnsi="Arial" w:cs="Arial"/>
                      <w:b/>
                      <w:lang w:val="es-EC"/>
                    </w:rPr>
                    <w:t xml:space="preserve"> </w:t>
                  </w:r>
                  <w:r w:rsidRPr="00BF2871">
                    <w:rPr>
                      <w:rFonts w:ascii="Arial" w:hAnsi="Arial" w:cs="Arial"/>
                      <w:b/>
                      <w:sz w:val="22"/>
                      <w:szCs w:val="22"/>
                      <w:lang w:val="es-ES"/>
                    </w:rPr>
                    <w:t xml:space="preserve">TABLA 56 </w:t>
                  </w:r>
                  <w:r>
                    <w:rPr>
                      <w:rFonts w:ascii="Arial" w:hAnsi="Arial" w:cs="Arial"/>
                      <w:b/>
                      <w:lang w:val="es-EC"/>
                    </w:rPr>
                    <w:t xml:space="preserve">CORRECCIÓN DE DENSIDAD A </w:t>
                  </w:r>
                  <w:smartTag w:uri="urn:schemas-microsoft-com:office:smarttags" w:element="metricconverter">
                    <w:smartTagPr>
                      <w:attr w:name="ProductID" w:val="60ºF"/>
                    </w:smartTagPr>
                    <w:r>
                      <w:rPr>
                        <w:rFonts w:ascii="Arial" w:hAnsi="Arial" w:cs="Arial"/>
                        <w:b/>
                        <w:lang w:val="es-EC"/>
                      </w:rPr>
                      <w:t>60ºF</w:t>
                    </w:r>
                  </w:smartTag>
                  <w:r>
                    <w:rPr>
                      <w:rFonts w:ascii="Arial" w:hAnsi="Arial" w:cs="Arial"/>
                      <w:b/>
                      <w:lang w:val="es-EC"/>
                    </w:rPr>
                    <w:t xml:space="preserve"> (</w:t>
                  </w:r>
                  <w:smartTag w:uri="urn:schemas-microsoft-com:office:smarttags" w:element="metricconverter">
                    <w:smartTagPr>
                      <w:attr w:name="ProductID" w:val="15,56 ºC"/>
                    </w:smartTagPr>
                    <w:r>
                      <w:rPr>
                        <w:rFonts w:ascii="Arial" w:hAnsi="Arial" w:cs="Arial"/>
                        <w:b/>
                        <w:lang w:val="es-EC"/>
                      </w:rPr>
                      <w:t>15,56 ºC</w:t>
                    </w:r>
                  </w:smartTag>
                  <w:r>
                    <w:rPr>
                      <w:rFonts w:ascii="Arial" w:hAnsi="Arial" w:cs="Arial"/>
                      <w:b/>
                      <w:lang w:val="es-EC"/>
                    </w:rPr>
                    <w:t>) A “DENSIDAD EN AIRE”</w:t>
                  </w:r>
                </w:p>
              </w:txbxContent>
            </v:textbox>
          </v:rect>
        </w:pict>
      </w:r>
      <w:r w:rsidRPr="0099642E">
        <w:rPr>
          <w:rFonts w:ascii="Arial" w:hAnsi="Arial" w:cs="Arial"/>
          <w:lang w:val="es-EC"/>
        </w:rPr>
        <w:t xml:space="preserve">Para </w:t>
      </w:r>
      <w:r>
        <w:rPr>
          <w:rFonts w:ascii="Arial" w:hAnsi="Arial" w:cs="Arial"/>
          <w:lang w:val="es-EC"/>
        </w:rPr>
        <w:t>determinar la masa</w:t>
      </w:r>
      <w:r w:rsidRPr="0099642E">
        <w:rPr>
          <w:rFonts w:ascii="Arial" w:hAnsi="Arial" w:cs="Arial"/>
          <w:lang w:val="es-EC"/>
        </w:rPr>
        <w:t xml:space="preserve"> de GLP</w:t>
      </w:r>
      <w:r>
        <w:rPr>
          <w:rFonts w:ascii="Arial" w:hAnsi="Arial" w:cs="Arial"/>
          <w:lang w:val="es-EC"/>
        </w:rPr>
        <w:t xml:space="preserve"> en “aire”, utilizando el valor de 0,523 (densidad a </w:t>
      </w:r>
      <w:smartTag w:uri="urn:schemas-microsoft-com:office:smarttags" w:element="metricconverter">
        <w:smartTagPr>
          <w:attr w:name="ProductID" w:val="60 ﾺF"/>
        </w:smartTagPr>
        <w:r>
          <w:rPr>
            <w:rFonts w:ascii="Arial" w:hAnsi="Arial" w:cs="Arial"/>
            <w:lang w:val="es-EC"/>
          </w:rPr>
          <w:t>60 ºF</w:t>
        </w:r>
      </w:smartTag>
      <w:r>
        <w:rPr>
          <w:rFonts w:ascii="Arial" w:hAnsi="Arial" w:cs="Arial"/>
          <w:lang w:val="es-EC"/>
        </w:rPr>
        <w:t>) obtenemos de la tabla 56 ASTM D1250 el valor de los kilogramos por litro “en aire”</w:t>
      </w:r>
      <w:r w:rsidRPr="00BF2871">
        <w:rPr>
          <w:lang w:val="es-ES"/>
        </w:rPr>
        <w:t>.</w:t>
      </w:r>
      <w:r w:rsidRPr="00BF2871">
        <w:rPr>
          <w:rFonts w:ascii="Arial" w:hAnsi="Arial" w:cs="Arial"/>
          <w:lang w:val="es-ES"/>
        </w:rPr>
        <w:t xml:space="preserve"> Esto se debe a que si </w:t>
      </w:r>
      <w:r w:rsidRPr="005C37AB">
        <w:rPr>
          <w:rFonts w:ascii="Arial" w:hAnsi="Arial" w:cs="Arial"/>
          <w:lang w:val="es-EC"/>
        </w:rPr>
        <w:t xml:space="preserve">un peso en kilogramos es calculado de la multiplicación de la densidad determinada por el volumen en litros a la misma temperatura, el resultado es un </w:t>
      </w:r>
      <w:r>
        <w:rPr>
          <w:rFonts w:ascii="Arial" w:hAnsi="Arial" w:cs="Arial"/>
          <w:lang w:val="es-EC"/>
        </w:rPr>
        <w:t>peso</w:t>
      </w:r>
      <w:r w:rsidRPr="005C37AB">
        <w:rPr>
          <w:rFonts w:ascii="Arial" w:hAnsi="Arial" w:cs="Arial"/>
          <w:lang w:val="es-EC"/>
        </w:rPr>
        <w:t xml:space="preserve"> en vacío, </w:t>
      </w:r>
      <w:r>
        <w:rPr>
          <w:rFonts w:ascii="Arial" w:hAnsi="Arial" w:cs="Arial"/>
          <w:lang w:val="es-EC"/>
        </w:rPr>
        <w:t>el</w:t>
      </w:r>
      <w:r w:rsidRPr="005C37AB">
        <w:rPr>
          <w:rFonts w:ascii="Arial" w:hAnsi="Arial" w:cs="Arial"/>
          <w:lang w:val="es-EC"/>
        </w:rPr>
        <w:t xml:space="preserve"> cual debe ser correg</w:t>
      </w:r>
      <w:r>
        <w:rPr>
          <w:rFonts w:ascii="Arial" w:hAnsi="Arial" w:cs="Arial"/>
          <w:lang w:val="es-EC"/>
        </w:rPr>
        <w:t xml:space="preserve">ida a las condiciones normales de </w:t>
      </w:r>
      <w:smartTag w:uri="urn:schemas-microsoft-com:office:smarttags" w:element="metricconverter">
        <w:smartTagPr>
          <w:attr w:name="ProductID" w:val="0 ﾰC"/>
        </w:smartTagPr>
        <w:r w:rsidRPr="005C37AB">
          <w:rPr>
            <w:rFonts w:ascii="Arial" w:hAnsi="Arial" w:cs="Arial"/>
            <w:lang w:val="es-EC"/>
          </w:rPr>
          <w:t>0 °C</w:t>
        </w:r>
      </w:smartTag>
      <w:r w:rsidRPr="005C37AB">
        <w:rPr>
          <w:rFonts w:ascii="Arial" w:hAnsi="Arial" w:cs="Arial"/>
          <w:lang w:val="es-EC"/>
        </w:rPr>
        <w:t xml:space="preserve"> y presión atmosférica</w:t>
      </w:r>
      <w:r>
        <w:rPr>
          <w:rFonts w:ascii="Arial" w:hAnsi="Arial" w:cs="Arial"/>
          <w:lang w:val="es-EC"/>
        </w:rPr>
        <w:t xml:space="preserve"> (ASTM D1250 Petroleum Measurement Tables).</w:t>
      </w:r>
    </w:p>
    <w:p w:rsidR="00BF2871" w:rsidRDefault="00BF2871" w:rsidP="00BF2871">
      <w:pPr>
        <w:spacing w:line="480" w:lineRule="auto"/>
        <w:jc w:val="both"/>
        <w:rPr>
          <w:rFonts w:ascii="Arial" w:hAnsi="Arial" w:cs="Arial"/>
          <w:lang w:val="es-EC"/>
        </w:rPr>
      </w:pPr>
    </w:p>
    <w:p w:rsidR="00BF2871" w:rsidRDefault="00626849" w:rsidP="00BF2871">
      <w:pPr>
        <w:spacing w:line="480" w:lineRule="auto"/>
        <w:jc w:val="both"/>
        <w:rPr>
          <w:rFonts w:ascii="Arial" w:hAnsi="Arial" w:cs="Arial"/>
          <w:lang w:val="es-EC"/>
        </w:rPr>
      </w:pPr>
      <w:r>
        <w:rPr>
          <w:noProof/>
          <w:lang w:val="es-ES" w:eastAsia="es-ES"/>
        </w:rPr>
        <w:drawing>
          <wp:anchor distT="0" distB="0" distL="114300" distR="114300" simplePos="0" relativeHeight="251686400" behindDoc="0" locked="0" layoutInCell="1" allowOverlap="1">
            <wp:simplePos x="0" y="0"/>
            <wp:positionH relativeFrom="column">
              <wp:posOffset>2085975</wp:posOffset>
            </wp:positionH>
            <wp:positionV relativeFrom="paragraph">
              <wp:posOffset>239395</wp:posOffset>
            </wp:positionV>
            <wp:extent cx="1457325" cy="3743325"/>
            <wp:effectExtent l="19050" t="0" r="9525" b="0"/>
            <wp:wrapNone/>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56"/>
                    <a:srcRect/>
                    <a:stretch>
                      <a:fillRect/>
                    </a:stretch>
                  </pic:blipFill>
                  <pic:spPr bwMode="auto">
                    <a:xfrm>
                      <a:off x="0" y="0"/>
                      <a:ext cx="1457325" cy="3743325"/>
                    </a:xfrm>
                    <a:prstGeom prst="rect">
                      <a:avLst/>
                    </a:prstGeom>
                    <a:noFill/>
                    <a:ln w="9525">
                      <a:noFill/>
                      <a:miter lim="800000"/>
                      <a:headEnd/>
                      <a:tailEnd/>
                    </a:ln>
                  </pic:spPr>
                </pic:pic>
              </a:graphicData>
            </a:graphic>
          </wp:anchor>
        </w:drawing>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Pr="00511998"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r>
        <w:rPr>
          <w:rFonts w:ascii="Arial" w:hAnsi="Arial" w:cs="Arial"/>
          <w:noProof/>
        </w:rPr>
        <w:pict>
          <v:oval id="_x0000_s1211" style="position:absolute;left:0;text-align:left;margin-left:225pt;margin-top:16.95pt;width:43.5pt;height:18pt;z-index:251687424" filled="f"/>
        </w:pict>
      </w: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jc w:val="both"/>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lastRenderedPageBreak/>
        <w:t>Con el valor de 0,5219 obtenido en la tabla 56 ASTM D1250, procedemos a obtener la masa (Kg.) de GLP presentes en fase líquida en el tanque estacionario D-15 bajo las condiciones de temperatura, nivel de líquido y presión anteriormente indicadas:</w:t>
      </w:r>
    </w:p>
    <w:p w:rsidR="00BF2871" w:rsidRDefault="00BF2871" w:rsidP="00BF2871">
      <w:pPr>
        <w:spacing w:line="360" w:lineRule="auto"/>
        <w:jc w:val="both"/>
        <w:rPr>
          <w:rFonts w:ascii="Arial" w:hAnsi="Arial" w:cs="Arial"/>
          <w:lang w:val="es-EC"/>
        </w:rPr>
      </w:pPr>
    </w:p>
    <w:p w:rsidR="00BF2871" w:rsidRPr="00511998" w:rsidRDefault="00BF2871" w:rsidP="00BF2871">
      <w:pPr>
        <w:spacing w:line="480" w:lineRule="auto"/>
        <w:ind w:left="720"/>
        <w:jc w:val="center"/>
        <w:rPr>
          <w:rFonts w:ascii="Arial" w:hAnsi="Arial" w:cs="Arial"/>
          <w:sz w:val="22"/>
          <w:szCs w:val="22"/>
          <w:lang w:val="es-EC"/>
        </w:rPr>
      </w:pPr>
      <w:r w:rsidRPr="00511998">
        <w:rPr>
          <w:rFonts w:ascii="Arial" w:hAnsi="Arial" w:cs="Arial"/>
          <w:sz w:val="22"/>
          <w:szCs w:val="22"/>
          <w:lang w:val="es-EC"/>
        </w:rPr>
        <w:t>M</w:t>
      </w:r>
      <w:r>
        <w:rPr>
          <w:rFonts w:ascii="Arial" w:hAnsi="Arial" w:cs="Arial"/>
          <w:sz w:val="22"/>
          <w:szCs w:val="22"/>
          <w:lang w:val="es-EC"/>
        </w:rPr>
        <w:t>asa GLP en fase lí</w:t>
      </w:r>
      <w:r w:rsidRPr="00511998">
        <w:rPr>
          <w:rFonts w:ascii="Arial" w:hAnsi="Arial" w:cs="Arial"/>
          <w:sz w:val="22"/>
          <w:szCs w:val="22"/>
          <w:lang w:val="es-EC"/>
        </w:rPr>
        <w:t>quida = Volumen de líquido corregido x Densidad al aire</w:t>
      </w:r>
    </w:p>
    <w:p w:rsidR="00BF2871" w:rsidRPr="00511998" w:rsidRDefault="00BF2871" w:rsidP="00BF2871">
      <w:pPr>
        <w:spacing w:line="480" w:lineRule="auto"/>
        <w:ind w:left="2832" w:firstLine="708"/>
        <w:rPr>
          <w:rFonts w:ascii="Arial" w:hAnsi="Arial" w:cs="Arial"/>
          <w:sz w:val="22"/>
          <w:szCs w:val="22"/>
          <w:lang w:val="es-EC"/>
        </w:rPr>
      </w:pPr>
      <w:r>
        <w:rPr>
          <w:rFonts w:ascii="Arial" w:hAnsi="Arial" w:cs="Arial"/>
          <w:sz w:val="22"/>
          <w:szCs w:val="22"/>
          <w:lang w:val="es-EC"/>
        </w:rPr>
        <w:t xml:space="preserve">        </w:t>
      </w:r>
      <w:r w:rsidRPr="00511998">
        <w:rPr>
          <w:rFonts w:ascii="Arial" w:hAnsi="Arial" w:cs="Arial"/>
          <w:sz w:val="22"/>
          <w:szCs w:val="22"/>
          <w:lang w:val="es-EC"/>
        </w:rPr>
        <w:t xml:space="preserve">= </w:t>
      </w:r>
      <w:smartTag w:uri="urn:schemas-microsoft-com:office:smarttags" w:element="metricconverter">
        <w:smartTagPr>
          <w:attr w:name="ProductID" w:val="56.981,48 litros"/>
        </w:smartTagPr>
        <w:r w:rsidRPr="00511998">
          <w:rPr>
            <w:rFonts w:ascii="Arial" w:hAnsi="Arial" w:cs="Arial"/>
            <w:sz w:val="22"/>
            <w:szCs w:val="22"/>
            <w:lang w:val="es-EC"/>
          </w:rPr>
          <w:t>5</w:t>
        </w:r>
        <w:r>
          <w:rPr>
            <w:rFonts w:ascii="Arial" w:hAnsi="Arial" w:cs="Arial"/>
            <w:sz w:val="22"/>
            <w:szCs w:val="22"/>
            <w:lang w:val="es-EC"/>
          </w:rPr>
          <w:t>6.981,48</w:t>
        </w:r>
        <w:r w:rsidRPr="00511998">
          <w:rPr>
            <w:rFonts w:ascii="Arial" w:hAnsi="Arial" w:cs="Arial"/>
            <w:sz w:val="22"/>
            <w:szCs w:val="22"/>
            <w:lang w:val="es-EC"/>
          </w:rPr>
          <w:t xml:space="preserve"> litros</w:t>
        </w:r>
      </w:smartTag>
      <w:r w:rsidRPr="00511998">
        <w:rPr>
          <w:rFonts w:ascii="Arial" w:hAnsi="Arial" w:cs="Arial"/>
          <w:sz w:val="22"/>
          <w:szCs w:val="22"/>
          <w:lang w:val="es-EC"/>
        </w:rPr>
        <w:t xml:space="preserve"> x </w:t>
      </w:r>
      <w:smartTag w:uri="urn:schemas-microsoft-com:office:smarttags" w:element="metricconverter">
        <w:smartTagPr>
          <w:attr w:name="ProductID" w:val="0,5219 Kg"/>
        </w:smartTagPr>
        <w:r w:rsidRPr="00511998">
          <w:rPr>
            <w:rFonts w:ascii="Arial" w:hAnsi="Arial" w:cs="Arial"/>
            <w:sz w:val="22"/>
            <w:szCs w:val="22"/>
            <w:lang w:val="es-EC"/>
          </w:rPr>
          <w:t>0</w:t>
        </w:r>
        <w:r>
          <w:rPr>
            <w:rFonts w:ascii="Arial" w:hAnsi="Arial" w:cs="Arial"/>
            <w:sz w:val="22"/>
            <w:szCs w:val="22"/>
            <w:lang w:val="es-EC"/>
          </w:rPr>
          <w:t>,</w:t>
        </w:r>
        <w:r w:rsidRPr="00511998">
          <w:rPr>
            <w:rFonts w:ascii="Arial" w:hAnsi="Arial" w:cs="Arial"/>
            <w:sz w:val="22"/>
            <w:szCs w:val="22"/>
            <w:lang w:val="es-EC"/>
          </w:rPr>
          <w:t>5</w:t>
        </w:r>
        <w:r>
          <w:rPr>
            <w:rFonts w:ascii="Arial" w:hAnsi="Arial" w:cs="Arial"/>
            <w:sz w:val="22"/>
            <w:szCs w:val="22"/>
            <w:lang w:val="es-EC"/>
          </w:rPr>
          <w:t>2</w:t>
        </w:r>
        <w:r w:rsidRPr="00511998">
          <w:rPr>
            <w:rFonts w:ascii="Arial" w:hAnsi="Arial" w:cs="Arial"/>
            <w:sz w:val="22"/>
            <w:szCs w:val="22"/>
            <w:lang w:val="es-EC"/>
          </w:rPr>
          <w:t>19 Kg</w:t>
        </w:r>
      </w:smartTag>
      <w:r w:rsidRPr="00511998">
        <w:rPr>
          <w:rFonts w:ascii="Arial" w:hAnsi="Arial" w:cs="Arial"/>
          <w:sz w:val="22"/>
          <w:szCs w:val="22"/>
          <w:lang w:val="es-EC"/>
        </w:rPr>
        <w:t>./litro</w:t>
      </w:r>
    </w:p>
    <w:p w:rsidR="00BF2871" w:rsidRPr="00511998" w:rsidRDefault="00BF2871" w:rsidP="00BF2871">
      <w:pPr>
        <w:spacing w:line="480" w:lineRule="auto"/>
        <w:ind w:left="708"/>
        <w:jc w:val="center"/>
        <w:rPr>
          <w:rFonts w:ascii="Arial" w:hAnsi="Arial" w:cs="Arial"/>
          <w:sz w:val="22"/>
          <w:szCs w:val="22"/>
          <w:lang w:val="es-EC"/>
        </w:rPr>
      </w:pPr>
      <w:r>
        <w:rPr>
          <w:rFonts w:ascii="Arial" w:hAnsi="Arial" w:cs="Arial"/>
          <w:sz w:val="22"/>
          <w:szCs w:val="22"/>
          <w:lang w:val="es-EC"/>
        </w:rPr>
        <w:t xml:space="preserve">          = </w:t>
      </w:r>
      <w:smartTag w:uri="urn:schemas-microsoft-com:office:smarttags" w:element="metricconverter">
        <w:smartTagPr>
          <w:attr w:name="ProductID" w:val="29.738,64 Kg"/>
        </w:smartTagPr>
        <w:r>
          <w:rPr>
            <w:rFonts w:ascii="Arial" w:hAnsi="Arial" w:cs="Arial"/>
            <w:sz w:val="22"/>
            <w:szCs w:val="22"/>
            <w:lang w:val="es-EC"/>
          </w:rPr>
          <w:t>29.738</w:t>
        </w:r>
        <w:r w:rsidRPr="00511998">
          <w:rPr>
            <w:rFonts w:ascii="Arial" w:hAnsi="Arial" w:cs="Arial"/>
            <w:sz w:val="22"/>
            <w:szCs w:val="22"/>
            <w:lang w:val="es-EC"/>
          </w:rPr>
          <w:t>,</w:t>
        </w:r>
        <w:r>
          <w:rPr>
            <w:rFonts w:ascii="Arial" w:hAnsi="Arial" w:cs="Arial"/>
            <w:sz w:val="22"/>
            <w:szCs w:val="22"/>
            <w:lang w:val="es-EC"/>
          </w:rPr>
          <w:t>64</w:t>
        </w:r>
        <w:r w:rsidRPr="00511998">
          <w:rPr>
            <w:rFonts w:ascii="Arial" w:hAnsi="Arial" w:cs="Arial"/>
            <w:sz w:val="22"/>
            <w:szCs w:val="22"/>
            <w:lang w:val="es-EC"/>
          </w:rPr>
          <w:t xml:space="preserve"> Kg</w:t>
        </w:r>
      </w:smartTag>
      <w:r w:rsidRPr="00511998">
        <w:rPr>
          <w:rFonts w:ascii="Arial" w:hAnsi="Arial" w:cs="Arial"/>
          <w:sz w:val="22"/>
          <w:szCs w:val="22"/>
          <w:lang w:val="es-EC"/>
        </w:rPr>
        <w:t xml:space="preserve">. </w:t>
      </w:r>
    </w:p>
    <w:p w:rsidR="00BF2871" w:rsidRDefault="00BF2871" w:rsidP="00BF2871">
      <w:pPr>
        <w:spacing w:line="480" w:lineRule="auto"/>
        <w:rPr>
          <w:rFonts w:ascii="Arial" w:hAnsi="Arial" w:cs="Arial"/>
          <w:lang w:val="es-EC"/>
        </w:rPr>
      </w:pPr>
    </w:p>
    <w:p w:rsidR="00BF2871" w:rsidRDefault="00BF2871" w:rsidP="00BF2871">
      <w:pPr>
        <w:spacing w:line="480" w:lineRule="auto"/>
        <w:rPr>
          <w:rFonts w:ascii="Arial" w:hAnsi="Arial" w:cs="Arial"/>
          <w:lang w:val="es-EC"/>
        </w:rPr>
      </w:pPr>
    </w:p>
    <w:p w:rsidR="00BF2871" w:rsidRPr="0060066A" w:rsidRDefault="00BF2871" w:rsidP="00BF2871">
      <w:pPr>
        <w:spacing w:line="480" w:lineRule="auto"/>
        <w:ind w:left="720"/>
        <w:rPr>
          <w:rFonts w:ascii="Arial" w:hAnsi="Arial" w:cs="Arial"/>
          <w:b/>
          <w:lang w:val="es-EC"/>
        </w:rPr>
      </w:pPr>
      <w:r>
        <w:rPr>
          <w:rFonts w:ascii="Arial" w:hAnsi="Arial" w:cs="Arial"/>
          <w:b/>
          <w:lang w:val="es-EC"/>
        </w:rPr>
        <w:t>O</w:t>
      </w:r>
      <w:r w:rsidRPr="0060066A">
        <w:rPr>
          <w:rFonts w:ascii="Arial" w:hAnsi="Arial" w:cs="Arial"/>
          <w:b/>
          <w:lang w:val="es-EC"/>
        </w:rPr>
        <w:t>btención de masa en fase gaseosa por ecuación de gases ideales</w:t>
      </w:r>
      <w:r>
        <w:rPr>
          <w:rFonts w:ascii="Arial" w:hAnsi="Arial" w:cs="Arial"/>
          <w:b/>
          <w:lang w:val="es-EC"/>
        </w:rPr>
        <w:t>.</w:t>
      </w:r>
    </w:p>
    <w:p w:rsidR="00BF2871" w:rsidRDefault="00BF2871" w:rsidP="00BF2871">
      <w:pPr>
        <w:spacing w:line="480" w:lineRule="auto"/>
        <w:ind w:left="720"/>
        <w:jc w:val="both"/>
        <w:rPr>
          <w:rFonts w:ascii="Arial" w:hAnsi="Arial" w:cs="Arial"/>
          <w:lang w:val="es-EC"/>
        </w:rPr>
      </w:pPr>
      <w:r>
        <w:rPr>
          <w:rFonts w:ascii="Arial" w:hAnsi="Arial" w:cs="Arial"/>
          <w:lang w:val="es-EC"/>
        </w:rPr>
        <w:t xml:space="preserve">Se determina la masa de GLP dentro del tanque estacionario, mediante la ecuación de los gases ideales (), la cual indica la relación que existe entre los cambios de condiciones de un gas cuando pasa de estar en condiciones normales (presión atmosférica y temperatura </w:t>
      </w:r>
      <w:smartTag w:uri="urn:schemas-microsoft-com:office:smarttags" w:element="metricconverter">
        <w:smartTagPr>
          <w:attr w:name="ProductID" w:val="0 ﾺC"/>
        </w:smartTagPr>
        <w:r>
          <w:rPr>
            <w:rFonts w:ascii="Arial" w:hAnsi="Arial" w:cs="Arial"/>
            <w:lang w:val="es-EC"/>
          </w:rPr>
          <w:t>0 ºC</w:t>
        </w:r>
      </w:smartTag>
      <w:r>
        <w:rPr>
          <w:rFonts w:ascii="Arial" w:hAnsi="Arial" w:cs="Arial"/>
          <w:lang w:val="es-EC"/>
        </w:rPr>
        <w:t xml:space="preserve">) a estar en condiciones reales (por ejemplo 120 psi  y una temperatura de </w:t>
      </w:r>
      <w:smartTag w:uri="urn:schemas-microsoft-com:office:smarttags" w:element="metricconverter">
        <w:smartTagPr>
          <w:attr w:name="ProductID" w:val="21ﾺC"/>
        </w:smartTagPr>
        <w:r>
          <w:rPr>
            <w:rFonts w:ascii="Arial" w:hAnsi="Arial" w:cs="Arial"/>
            <w:lang w:val="es-EC"/>
          </w:rPr>
          <w:t>21ºC</w:t>
        </w:r>
      </w:smartTag>
      <w:r>
        <w:rPr>
          <w:rFonts w:ascii="Arial" w:hAnsi="Arial" w:cs="Arial"/>
          <w:lang w:val="es-EC"/>
        </w:rPr>
        <w:t>):</w:t>
      </w:r>
    </w:p>
    <w:p w:rsidR="00BF2871" w:rsidRDefault="00BF2871" w:rsidP="00BF2871">
      <w:pPr>
        <w:spacing w:line="360" w:lineRule="auto"/>
        <w:ind w:left="720"/>
        <w:rPr>
          <w:rFonts w:ascii="Arial" w:hAnsi="Arial" w:cs="Arial"/>
          <w:lang w:val="es-EC"/>
        </w:rPr>
      </w:pPr>
    </w:p>
    <w:p w:rsidR="00BF2871" w:rsidRDefault="00BF2871" w:rsidP="00BF2871">
      <w:pPr>
        <w:spacing w:line="360" w:lineRule="auto"/>
        <w:ind w:left="720"/>
        <w:rPr>
          <w:rFonts w:ascii="Arial" w:hAnsi="Arial" w:cs="Arial"/>
          <w:lang w:val="es-EC"/>
        </w:rPr>
      </w:pPr>
    </w:p>
    <w:p w:rsidR="00BF2871" w:rsidRDefault="00BF2871" w:rsidP="00BF2871">
      <w:pPr>
        <w:spacing w:line="480" w:lineRule="auto"/>
        <w:ind w:left="720"/>
        <w:rPr>
          <w:rFonts w:ascii="Arial" w:hAnsi="Arial" w:cs="Arial"/>
          <w:lang w:val="es-EC"/>
        </w:rPr>
      </w:pPr>
      <w:r>
        <w:rPr>
          <w:rFonts w:ascii="Arial" w:hAnsi="Arial" w:cs="Arial"/>
          <w:lang w:val="es-EC"/>
        </w:rPr>
        <w:t xml:space="preserve">La ecuación de los gases ideales es: </w:t>
      </w:r>
    </w:p>
    <w:p w:rsidR="00BF2871" w:rsidRDefault="00BF2871" w:rsidP="00BF2871">
      <w:pPr>
        <w:spacing w:line="480" w:lineRule="auto"/>
        <w:jc w:val="center"/>
        <w:rPr>
          <w:rFonts w:ascii="Arial" w:hAnsi="Arial" w:cs="Arial"/>
          <w:lang w:val="es-EC"/>
        </w:rPr>
      </w:pPr>
      <w:r>
        <w:rPr>
          <w:rFonts w:ascii="Arial" w:hAnsi="Arial" w:cs="Arial"/>
          <w:lang w:val="es-EC"/>
        </w:rPr>
        <w:t xml:space="preserve">     V · P = </w:t>
      </w:r>
      <w:r w:rsidRPr="003967C4">
        <w:rPr>
          <w:rFonts w:ascii="Arial" w:hAnsi="Arial" w:cs="Arial"/>
          <w:lang w:val="es-EC"/>
        </w:rPr>
        <w:t>V</w:t>
      </w:r>
      <w:r w:rsidRPr="003967C4">
        <w:rPr>
          <w:rFonts w:ascii="Arial" w:hAnsi="Arial" w:cs="Arial"/>
          <w:vertAlign w:val="subscript"/>
          <w:lang w:val="es-EC"/>
        </w:rPr>
        <w:t>0</w:t>
      </w:r>
      <w:r>
        <w:rPr>
          <w:rFonts w:ascii="Arial" w:hAnsi="Arial" w:cs="Arial"/>
          <w:vertAlign w:val="subscript"/>
          <w:lang w:val="es-EC"/>
        </w:rPr>
        <w:t xml:space="preserve"> </w:t>
      </w:r>
      <w:r>
        <w:rPr>
          <w:rFonts w:ascii="Arial" w:hAnsi="Arial" w:cs="Arial"/>
          <w:lang w:val="es-EC"/>
        </w:rPr>
        <w:t>· P</w:t>
      </w:r>
      <w:r w:rsidRPr="003967C4">
        <w:rPr>
          <w:rFonts w:ascii="Arial" w:hAnsi="Arial" w:cs="Arial"/>
          <w:vertAlign w:val="subscript"/>
          <w:lang w:val="es-EC"/>
        </w:rPr>
        <w:t>0</w:t>
      </w:r>
      <w:r>
        <w:rPr>
          <w:rFonts w:ascii="Arial" w:hAnsi="Arial" w:cs="Arial"/>
          <w:vertAlign w:val="subscript"/>
          <w:lang w:val="es-EC"/>
        </w:rPr>
        <w:t xml:space="preserve"> </w:t>
      </w:r>
      <w:r>
        <w:rPr>
          <w:rFonts w:ascii="Arial" w:hAnsi="Arial" w:cs="Arial"/>
          <w:lang w:val="es-EC"/>
        </w:rPr>
        <w:t>· (1+αt</w:t>
      </w:r>
      <w:r w:rsidRPr="003967C4">
        <w:rPr>
          <w:rFonts w:ascii="Arial" w:hAnsi="Arial" w:cs="Arial"/>
          <w:vertAlign w:val="subscript"/>
          <w:lang w:val="es-EC"/>
        </w:rPr>
        <w:t>1</w:t>
      </w:r>
      <w:r>
        <w:rPr>
          <w:rFonts w:ascii="Arial" w:hAnsi="Arial" w:cs="Arial"/>
          <w:lang w:val="es-EC"/>
        </w:rPr>
        <w:t>)</w:t>
      </w:r>
    </w:p>
    <w:p w:rsidR="00BF2871" w:rsidRDefault="00BF2871" w:rsidP="00BF2871">
      <w:pPr>
        <w:spacing w:line="480" w:lineRule="auto"/>
        <w:ind w:left="720"/>
        <w:rPr>
          <w:rFonts w:ascii="Arial" w:hAnsi="Arial" w:cs="Arial"/>
          <w:lang w:val="es-EC"/>
        </w:rPr>
      </w:pPr>
      <w:r>
        <w:rPr>
          <w:rFonts w:ascii="Arial" w:hAnsi="Arial" w:cs="Arial"/>
          <w:lang w:val="es-EC"/>
        </w:rPr>
        <w:t>Y sabemos que:</w:t>
      </w:r>
    </w:p>
    <w:p w:rsidR="00BF2871" w:rsidRDefault="00BF2871" w:rsidP="00BF2871">
      <w:pPr>
        <w:spacing w:line="360" w:lineRule="auto"/>
        <w:ind w:left="1440"/>
        <w:rPr>
          <w:rFonts w:ascii="Arial" w:hAnsi="Arial" w:cs="Arial"/>
          <w:lang w:val="es-EC"/>
        </w:rPr>
      </w:pPr>
    </w:p>
    <w:p w:rsidR="00BF2871" w:rsidRDefault="00BF2871" w:rsidP="00BF2871">
      <w:pPr>
        <w:spacing w:line="480" w:lineRule="auto"/>
        <w:jc w:val="center"/>
        <w:rPr>
          <w:rFonts w:ascii="Arial" w:hAnsi="Arial" w:cs="Arial"/>
          <w:lang w:val="es-EC"/>
        </w:rPr>
      </w:pPr>
      <w:r>
        <w:rPr>
          <w:rFonts w:ascii="Arial" w:hAnsi="Arial" w:cs="Arial"/>
          <w:lang w:val="es-EC"/>
        </w:rPr>
        <w:t>Masa gas = Volumen gas x densidad gas</w:t>
      </w:r>
    </w:p>
    <w:p w:rsidR="00BF2871" w:rsidRDefault="00BF2871" w:rsidP="00BF2871">
      <w:pPr>
        <w:spacing w:line="360" w:lineRule="auto"/>
        <w:jc w:val="center"/>
        <w:rPr>
          <w:rFonts w:ascii="Arial" w:hAnsi="Arial" w:cs="Arial"/>
          <w:lang w:val="es-EC"/>
        </w:rPr>
      </w:pPr>
    </w:p>
    <w:p w:rsidR="00BF2871" w:rsidRDefault="00BF2871" w:rsidP="00BF2871">
      <w:pPr>
        <w:spacing w:line="480" w:lineRule="auto"/>
        <w:ind w:left="720"/>
        <w:jc w:val="both"/>
        <w:rPr>
          <w:rFonts w:ascii="Arial" w:hAnsi="Arial" w:cs="Arial"/>
          <w:lang w:val="es-EC"/>
        </w:rPr>
      </w:pPr>
      <w:r>
        <w:rPr>
          <w:rFonts w:ascii="Arial" w:hAnsi="Arial" w:cs="Arial"/>
          <w:lang w:val="es-EC"/>
        </w:rPr>
        <w:t>Se realiza una simplificación algebraica entre ambas ecuaciones (J.L. Lorenzo Becco, 1989) y tenemos:</w:t>
      </w:r>
    </w:p>
    <w:p w:rsidR="00BF2871" w:rsidRDefault="00BF2871" w:rsidP="00BF2871">
      <w:pPr>
        <w:spacing w:line="360" w:lineRule="auto"/>
        <w:rPr>
          <w:rFonts w:ascii="Arial" w:hAnsi="Arial" w:cs="Arial"/>
          <w:lang w:val="es-EC"/>
        </w:rPr>
      </w:pPr>
    </w:p>
    <w:p w:rsidR="00BF2871" w:rsidRPr="00AE366C" w:rsidRDefault="00BF2871" w:rsidP="00BF2871">
      <w:pPr>
        <w:jc w:val="center"/>
        <w:rPr>
          <w:rFonts w:ascii="Arial" w:hAnsi="Arial" w:cs="Arial"/>
          <w:sz w:val="22"/>
          <w:szCs w:val="22"/>
        </w:rPr>
      </w:pPr>
      <w:r>
        <w:rPr>
          <w:rFonts w:ascii="Arial" w:hAnsi="Arial" w:cs="Arial"/>
          <w:noProof/>
          <w:sz w:val="22"/>
          <w:szCs w:val="22"/>
        </w:rPr>
        <w:pict>
          <v:shape id="_x0000_s1188" type="#_x0000_t185" style="position:absolute;left:0;text-align:left;margin-left:173.25pt;margin-top:-.1pt;width:150.75pt;height:27pt;z-index:251663872"/>
        </w:pict>
      </w:r>
      <w:r w:rsidRPr="00AE366C">
        <w:rPr>
          <w:rFonts w:ascii="Arial" w:hAnsi="Arial" w:cs="Arial"/>
        </w:rPr>
        <w:t xml:space="preserve">M   =    V </w:t>
      </w:r>
      <w:r w:rsidRPr="00AE366C">
        <w:rPr>
          <w:rFonts w:ascii="Arial" w:hAnsi="Arial" w:cs="Arial"/>
          <w:sz w:val="22"/>
          <w:szCs w:val="22"/>
        </w:rPr>
        <w:t xml:space="preserve">  x     </w:t>
      </w:r>
      <w:r w:rsidRPr="00AE366C">
        <w:rPr>
          <w:rFonts w:ascii="Arial" w:hAnsi="Arial" w:cs="Arial"/>
          <w:sz w:val="22"/>
          <w:szCs w:val="22"/>
          <w:u w:val="single"/>
        </w:rPr>
        <w:t xml:space="preserve"> </w:t>
      </w:r>
      <w:r w:rsidRPr="00AE366C">
        <w:rPr>
          <w:rFonts w:ascii="Arial" w:hAnsi="Arial" w:cs="Arial"/>
          <w:u w:val="single"/>
        </w:rPr>
        <w:t xml:space="preserve">Pm </w:t>
      </w:r>
      <w:r w:rsidRPr="00AE366C">
        <w:rPr>
          <w:rFonts w:ascii="Arial" w:hAnsi="Arial" w:cs="Arial"/>
          <w:sz w:val="22"/>
          <w:szCs w:val="22"/>
        </w:rPr>
        <w:t xml:space="preserve">   x </w:t>
      </w:r>
      <w:r w:rsidRPr="00AE366C">
        <w:rPr>
          <w:rFonts w:ascii="Arial" w:hAnsi="Arial" w:cs="Arial"/>
          <w:sz w:val="22"/>
          <w:szCs w:val="22"/>
          <w:u w:val="single"/>
        </w:rPr>
        <w:t xml:space="preserve">   273,15   </w:t>
      </w:r>
      <w:r w:rsidRPr="00AE366C">
        <w:rPr>
          <w:rFonts w:ascii="Arial" w:hAnsi="Arial" w:cs="Arial"/>
          <w:sz w:val="22"/>
          <w:szCs w:val="22"/>
        </w:rPr>
        <w:t xml:space="preserve">  x </w:t>
      </w:r>
      <w:r w:rsidRPr="00AE366C">
        <w:rPr>
          <w:rFonts w:ascii="Arial" w:hAnsi="Arial" w:cs="Arial"/>
          <w:sz w:val="22"/>
          <w:szCs w:val="22"/>
          <w:u w:val="single"/>
        </w:rPr>
        <w:t xml:space="preserve"> </w:t>
      </w:r>
      <w:r w:rsidRPr="00AE366C">
        <w:rPr>
          <w:rFonts w:ascii="Arial" w:hAnsi="Arial" w:cs="Arial"/>
          <w:u w:val="single"/>
        </w:rPr>
        <w:t>P</w:t>
      </w:r>
      <w:r w:rsidRPr="00F86AE3">
        <w:rPr>
          <w:rFonts w:ascii="Arial" w:hAnsi="Arial" w:cs="Arial"/>
          <w:u w:val="single"/>
          <w:vertAlign w:val="subscript"/>
        </w:rPr>
        <w:t>1</w:t>
      </w:r>
    </w:p>
    <w:p w:rsidR="00BF2871" w:rsidRPr="00AE366C" w:rsidRDefault="00BF2871" w:rsidP="00BF2871">
      <w:pPr>
        <w:rPr>
          <w:rFonts w:ascii="Arial" w:hAnsi="Arial" w:cs="Arial"/>
          <w:sz w:val="22"/>
          <w:szCs w:val="22"/>
        </w:rPr>
      </w:pPr>
      <w:r w:rsidRPr="00AE366C">
        <w:rPr>
          <w:rFonts w:ascii="Arial" w:hAnsi="Arial" w:cs="Arial"/>
          <w:sz w:val="22"/>
          <w:szCs w:val="22"/>
        </w:rPr>
        <w:tab/>
      </w:r>
      <w:r w:rsidRPr="00AE366C">
        <w:rPr>
          <w:rFonts w:ascii="Arial" w:hAnsi="Arial" w:cs="Arial"/>
          <w:sz w:val="22"/>
          <w:szCs w:val="22"/>
        </w:rPr>
        <w:tab/>
      </w:r>
      <w:r w:rsidRPr="00AE366C">
        <w:rPr>
          <w:rFonts w:ascii="Arial" w:hAnsi="Arial" w:cs="Arial"/>
          <w:sz w:val="22"/>
          <w:szCs w:val="22"/>
        </w:rPr>
        <w:tab/>
      </w:r>
      <w:r w:rsidRPr="00AE366C">
        <w:rPr>
          <w:rFonts w:ascii="Arial" w:hAnsi="Arial" w:cs="Arial"/>
          <w:sz w:val="22"/>
          <w:szCs w:val="22"/>
        </w:rPr>
        <w:tab/>
        <w:t xml:space="preserve">             22,41     t + 273,15        </w:t>
      </w:r>
      <w:r w:rsidRPr="00AE366C">
        <w:rPr>
          <w:rFonts w:ascii="Arial" w:hAnsi="Arial" w:cs="Arial"/>
        </w:rPr>
        <w:t>P</w:t>
      </w:r>
      <w:r w:rsidRPr="00C21714">
        <w:rPr>
          <w:rFonts w:ascii="Arial" w:hAnsi="Arial" w:cs="Arial"/>
          <w:vertAlign w:val="subscript"/>
        </w:rPr>
        <w:t>0</w:t>
      </w:r>
    </w:p>
    <w:p w:rsidR="00BF2871" w:rsidRPr="00AE366C" w:rsidRDefault="00BF2871" w:rsidP="00BF2871">
      <w:pPr>
        <w:rPr>
          <w:rFonts w:ascii="Arial" w:hAnsi="Arial" w:cs="Arial"/>
          <w:sz w:val="22"/>
          <w:szCs w:val="22"/>
        </w:rPr>
      </w:pPr>
    </w:p>
    <w:p w:rsidR="00BF2871" w:rsidRDefault="00BF2871" w:rsidP="00BF2871">
      <w:pPr>
        <w:spacing w:line="360" w:lineRule="auto"/>
        <w:ind w:left="1440"/>
        <w:rPr>
          <w:rFonts w:ascii="Arial" w:hAnsi="Arial" w:cs="Arial"/>
        </w:rPr>
      </w:pPr>
    </w:p>
    <w:p w:rsidR="00BF2871" w:rsidRPr="00BF2871" w:rsidRDefault="00BF2871" w:rsidP="00BF2871">
      <w:pPr>
        <w:spacing w:line="480" w:lineRule="auto"/>
        <w:ind w:left="720"/>
        <w:rPr>
          <w:rFonts w:ascii="Arial" w:hAnsi="Arial" w:cs="Arial"/>
          <w:lang w:val="es-ES"/>
        </w:rPr>
      </w:pPr>
      <w:r w:rsidRPr="00BF2871">
        <w:rPr>
          <w:rFonts w:ascii="Arial" w:hAnsi="Arial" w:cs="Arial"/>
          <w:lang w:val="es-ES"/>
        </w:rPr>
        <w:t>Donde:</w:t>
      </w:r>
    </w:p>
    <w:p w:rsidR="00BF2871" w:rsidRPr="00BF2871" w:rsidRDefault="00BF2871" w:rsidP="00BF2871">
      <w:pPr>
        <w:spacing w:line="360" w:lineRule="auto"/>
        <w:ind w:left="1440"/>
        <w:rPr>
          <w:rFonts w:ascii="Arial" w:hAnsi="Arial" w:cs="Arial"/>
          <w:lang w:val="es-ES"/>
        </w:rPr>
      </w:pP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t>V  =  Volumen de gas en condiciones reales</w:t>
      </w: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t>V</w:t>
      </w:r>
      <w:r w:rsidRPr="00BF2871">
        <w:rPr>
          <w:rFonts w:ascii="Arial" w:hAnsi="Arial" w:cs="Arial"/>
          <w:vertAlign w:val="subscript"/>
          <w:lang w:val="es-ES"/>
        </w:rPr>
        <w:t>0</w:t>
      </w:r>
      <w:r w:rsidRPr="00BF2871">
        <w:rPr>
          <w:rFonts w:ascii="Arial" w:hAnsi="Arial" w:cs="Arial"/>
          <w:lang w:val="es-ES"/>
        </w:rPr>
        <w:t xml:space="preserve"> = Volumen de gas en condiciones normales</w:t>
      </w: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r>
      <w:r>
        <w:rPr>
          <w:rFonts w:ascii="Arial" w:hAnsi="Arial" w:cs="Arial"/>
        </w:rPr>
        <w:t>α</w:t>
      </w:r>
      <w:r w:rsidRPr="00BF2871">
        <w:rPr>
          <w:rFonts w:ascii="Arial" w:hAnsi="Arial" w:cs="Arial"/>
          <w:lang w:val="es-ES"/>
        </w:rPr>
        <w:t xml:space="preserve">  =  Coeficiente de dilatación de los gases = 1/273</w:t>
      </w: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t>P</w:t>
      </w:r>
      <w:r w:rsidRPr="00BF2871">
        <w:rPr>
          <w:rFonts w:ascii="Arial" w:hAnsi="Arial" w:cs="Arial"/>
          <w:sz w:val="20"/>
          <w:szCs w:val="20"/>
          <w:lang w:val="es-ES"/>
        </w:rPr>
        <w:t>m</w:t>
      </w:r>
      <w:r w:rsidRPr="00BF2871">
        <w:rPr>
          <w:rFonts w:ascii="Arial" w:hAnsi="Arial" w:cs="Arial"/>
          <w:lang w:val="es-ES"/>
        </w:rPr>
        <w:t xml:space="preserve"> = Peso molecular del gas (Kg)</w:t>
      </w: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t>T = Temperatura ºC</w:t>
      </w: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t>P</w:t>
      </w:r>
      <w:r w:rsidRPr="00BF2871">
        <w:rPr>
          <w:rFonts w:ascii="Arial" w:hAnsi="Arial" w:cs="Arial"/>
          <w:vertAlign w:val="subscript"/>
          <w:lang w:val="es-ES"/>
        </w:rPr>
        <w:t>0</w:t>
      </w:r>
      <w:r w:rsidRPr="00BF2871">
        <w:rPr>
          <w:rFonts w:ascii="Arial" w:hAnsi="Arial" w:cs="Arial"/>
          <w:lang w:val="es-ES"/>
        </w:rPr>
        <w:t xml:space="preserve"> = Presión atmosférica</w:t>
      </w:r>
    </w:p>
    <w:p w:rsidR="00BF2871" w:rsidRPr="00BF2871" w:rsidRDefault="00BF2871" w:rsidP="00BF2871">
      <w:pPr>
        <w:spacing w:line="480" w:lineRule="auto"/>
        <w:rPr>
          <w:rFonts w:ascii="Arial" w:hAnsi="Arial" w:cs="Arial"/>
          <w:lang w:val="es-ES"/>
        </w:rPr>
      </w:pPr>
      <w:r w:rsidRPr="00BF2871">
        <w:rPr>
          <w:rFonts w:ascii="Arial" w:hAnsi="Arial" w:cs="Arial"/>
          <w:lang w:val="es-ES"/>
        </w:rPr>
        <w:tab/>
      </w:r>
      <w:r w:rsidRPr="00BF2871">
        <w:rPr>
          <w:rFonts w:ascii="Arial" w:hAnsi="Arial" w:cs="Arial"/>
          <w:lang w:val="es-ES"/>
        </w:rPr>
        <w:tab/>
      </w:r>
      <w:r w:rsidRPr="00BF2871">
        <w:rPr>
          <w:rFonts w:ascii="Arial" w:hAnsi="Arial" w:cs="Arial"/>
          <w:lang w:val="es-ES"/>
        </w:rPr>
        <w:tab/>
        <w:t>P</w:t>
      </w:r>
      <w:r w:rsidRPr="00BF2871">
        <w:rPr>
          <w:rFonts w:ascii="Arial" w:hAnsi="Arial" w:cs="Arial"/>
          <w:vertAlign w:val="subscript"/>
          <w:lang w:val="es-ES"/>
        </w:rPr>
        <w:t>1</w:t>
      </w:r>
      <w:r w:rsidRPr="00BF2871">
        <w:rPr>
          <w:rFonts w:ascii="Arial" w:hAnsi="Arial" w:cs="Arial"/>
          <w:lang w:val="es-ES"/>
        </w:rPr>
        <w:t xml:space="preserve"> = Presión absoluta del gas en condiciones reales</w:t>
      </w:r>
    </w:p>
    <w:p w:rsidR="00BF2871" w:rsidRPr="00BF2871" w:rsidRDefault="00BF2871" w:rsidP="00BF2871">
      <w:pPr>
        <w:spacing w:line="360" w:lineRule="auto"/>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El volumen de la fase gaseosa existente en el tanque estacionario se lo obtiene por diferencia entre el volumen total y el volumen ocupado por la fase líquida obtenido por medio del medidor rotogauge:</w:t>
      </w:r>
    </w:p>
    <w:p w:rsidR="00BF2871" w:rsidRPr="00BF2871" w:rsidRDefault="00BF2871" w:rsidP="00BF2871">
      <w:pPr>
        <w:spacing w:line="480" w:lineRule="auto"/>
        <w:ind w:left="2148" w:firstLine="684"/>
        <w:rPr>
          <w:rFonts w:ascii="Arial" w:hAnsi="Arial" w:cs="Arial"/>
          <w:lang w:val="es-ES"/>
        </w:rPr>
      </w:pPr>
      <w:r w:rsidRPr="00BF2871">
        <w:rPr>
          <w:rFonts w:ascii="Arial" w:hAnsi="Arial" w:cs="Arial"/>
          <w:lang w:val="es-ES"/>
        </w:rPr>
        <w:t xml:space="preserve">V = V </w:t>
      </w:r>
      <w:r w:rsidRPr="00BF2871">
        <w:rPr>
          <w:rFonts w:ascii="Arial" w:hAnsi="Arial" w:cs="Arial"/>
          <w:sz w:val="20"/>
          <w:szCs w:val="20"/>
          <w:lang w:val="es-ES"/>
        </w:rPr>
        <w:t>total</w:t>
      </w:r>
      <w:r w:rsidRPr="00BF2871">
        <w:rPr>
          <w:rFonts w:ascii="Arial" w:hAnsi="Arial" w:cs="Arial"/>
          <w:lang w:val="es-ES"/>
        </w:rPr>
        <w:t xml:space="preserve"> – V </w:t>
      </w:r>
      <w:r w:rsidRPr="00BF2871">
        <w:rPr>
          <w:rFonts w:ascii="Arial" w:hAnsi="Arial" w:cs="Arial"/>
          <w:sz w:val="20"/>
          <w:szCs w:val="20"/>
          <w:lang w:val="es-ES"/>
        </w:rPr>
        <w:t>Líquido</w:t>
      </w:r>
    </w:p>
    <w:p w:rsidR="00BF2871" w:rsidRPr="00BF2871" w:rsidRDefault="00BF2871" w:rsidP="00BF2871">
      <w:pPr>
        <w:spacing w:line="480" w:lineRule="auto"/>
        <w:jc w:val="center"/>
        <w:rPr>
          <w:rFonts w:ascii="Arial" w:hAnsi="Arial" w:cs="Arial"/>
          <w:lang w:val="es-ES"/>
        </w:rPr>
      </w:pPr>
      <w:r w:rsidRPr="00BF2871">
        <w:rPr>
          <w:rFonts w:ascii="Arial" w:hAnsi="Arial" w:cs="Arial"/>
          <w:lang w:val="es-ES"/>
        </w:rPr>
        <w:t xml:space="preserve">V = </w:t>
      </w:r>
      <w:smartTag w:uri="urn:schemas-microsoft-com:office:smarttags" w:element="metricconverter">
        <w:smartTagPr>
          <w:attr w:name="ProductID" w:val="99.882 litros"/>
        </w:smartTagPr>
        <w:r w:rsidRPr="00BF2871">
          <w:rPr>
            <w:rFonts w:ascii="Arial" w:hAnsi="Arial" w:cs="Arial"/>
            <w:lang w:val="es-ES"/>
          </w:rPr>
          <w:t>99.882 litros</w:t>
        </w:r>
      </w:smartTag>
      <w:r w:rsidRPr="00BF2871">
        <w:rPr>
          <w:rFonts w:ascii="Arial" w:hAnsi="Arial" w:cs="Arial"/>
          <w:lang w:val="es-ES"/>
        </w:rPr>
        <w:t xml:space="preserve"> – (0,58 x </w:t>
      </w:r>
      <w:smartTag w:uri="urn:schemas-microsoft-com:office:smarttags" w:element="metricconverter">
        <w:smartTagPr>
          <w:attr w:name="ProductID" w:val="99.882 litros"/>
        </w:smartTagPr>
        <w:r w:rsidRPr="00BF2871">
          <w:rPr>
            <w:rFonts w:ascii="Arial" w:hAnsi="Arial" w:cs="Arial"/>
            <w:lang w:val="es-ES"/>
          </w:rPr>
          <w:t>99.882 litros</w:t>
        </w:r>
      </w:smartTag>
      <w:r w:rsidRPr="00BF2871">
        <w:rPr>
          <w:rFonts w:ascii="Arial" w:hAnsi="Arial" w:cs="Arial"/>
          <w:lang w:val="es-ES"/>
        </w:rPr>
        <w:t>)</w:t>
      </w:r>
    </w:p>
    <w:p w:rsidR="00BF2871" w:rsidRPr="00BF2871" w:rsidRDefault="00BF2871" w:rsidP="00BF2871">
      <w:pPr>
        <w:spacing w:line="480" w:lineRule="auto"/>
        <w:jc w:val="center"/>
        <w:rPr>
          <w:rFonts w:ascii="Arial" w:hAnsi="Arial" w:cs="Arial"/>
          <w:lang w:val="es-ES"/>
        </w:rPr>
      </w:pPr>
      <w:r w:rsidRPr="00BF2871">
        <w:rPr>
          <w:rFonts w:ascii="Arial" w:hAnsi="Arial" w:cs="Arial"/>
          <w:lang w:val="es-ES"/>
        </w:rPr>
        <w:lastRenderedPageBreak/>
        <w:t xml:space="preserve">V = </w:t>
      </w:r>
      <w:smartTag w:uri="urn:schemas-microsoft-com:office:smarttags" w:element="metricconverter">
        <w:smartTagPr>
          <w:attr w:name="ProductID" w:val="41.950,44 litros"/>
        </w:smartTagPr>
        <w:r w:rsidRPr="00BF2871">
          <w:rPr>
            <w:rFonts w:ascii="Arial" w:hAnsi="Arial" w:cs="Arial"/>
            <w:lang w:val="es-ES"/>
          </w:rPr>
          <w:t>41.950,44 litros</w:t>
        </w:r>
      </w:smartTag>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El peso molecular (gr./mol) está dado por la composición porcentual de propano/butano y ésta a su vez es función de la gravedad específica del producto analizado, con lo cual se elaboraron tablas para obtener el dato del peso molecular conociendo la gravedad específica.</w:t>
      </w:r>
    </w:p>
    <w:p w:rsidR="00BF2871" w:rsidRPr="00BF2871" w:rsidRDefault="00BF2871" w:rsidP="00BF2871">
      <w:pPr>
        <w:spacing w:line="360" w:lineRule="auto"/>
        <w:ind w:left="144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Para utilizar la ecuación de los gases ideales se debe convertir el valor obtenido de la tabla 3.6 que está en gr/mol en Kg/mol, dividiendo dicho valor para 1.000.</w:t>
      </w:r>
    </w:p>
    <w:p w:rsidR="00BF2871" w:rsidRPr="00BF2871" w:rsidRDefault="00BF2871" w:rsidP="00BF2871">
      <w:pPr>
        <w:spacing w:line="360" w:lineRule="auto"/>
        <w:ind w:left="72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En el caso del ejemplo práctico, la gravedad específica del GLP es 0,515 y el valor correspondiente en la tabla de pesos moleculares es 45,4278 gr/mol es decir </w:t>
      </w:r>
      <w:smartTag w:uri="urn:schemas-microsoft-com:office:smarttags" w:element="metricconverter">
        <w:smartTagPr>
          <w:attr w:name="ProductID" w:val="0,04542 Kg"/>
        </w:smartTagPr>
        <w:r w:rsidRPr="00BF2871">
          <w:rPr>
            <w:rFonts w:ascii="Arial" w:hAnsi="Arial" w:cs="Arial"/>
            <w:lang w:val="es-ES"/>
          </w:rPr>
          <w:t>0,04542 Kg</w:t>
        </w:r>
      </w:smartTag>
      <w:r w:rsidRPr="00BF2871">
        <w:rPr>
          <w:rFonts w:ascii="Arial" w:hAnsi="Arial" w:cs="Arial"/>
          <w:lang w:val="es-ES"/>
        </w:rPr>
        <w:t>./mol.</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La temperatura a ingresar en la ecuación es la observada en el termómetro, en este caso </w:t>
      </w:r>
      <w:smartTag w:uri="urn:schemas-microsoft-com:office:smarttags" w:element="metricconverter">
        <w:smartTagPr>
          <w:attr w:name="ProductID" w:val="21ﾺC"/>
        </w:smartTagPr>
        <w:r w:rsidRPr="00BF2871">
          <w:rPr>
            <w:rFonts w:ascii="Arial" w:hAnsi="Arial" w:cs="Arial"/>
            <w:lang w:val="es-ES"/>
          </w:rPr>
          <w:t>21ºC</w:t>
        </w:r>
      </w:smartTag>
      <w:r w:rsidRPr="00BF2871">
        <w:rPr>
          <w:rFonts w:ascii="Arial" w:hAnsi="Arial" w:cs="Arial"/>
          <w:lang w:val="es-ES"/>
        </w:rPr>
        <w:t>.</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La presión manométrica es la presión observada en el manómetro (120 psi), y es la presión interna del GLP en estado gaseoso dentro del tanque estacionario.</w:t>
      </w:r>
    </w:p>
    <w:p w:rsidR="00BF2871" w:rsidRPr="00BF2871" w:rsidRDefault="00BF2871" w:rsidP="00BF2871">
      <w:pPr>
        <w:spacing w:line="480" w:lineRule="auto"/>
        <w:ind w:left="720"/>
        <w:jc w:val="both"/>
        <w:rPr>
          <w:rFonts w:ascii="Arial" w:hAnsi="Arial" w:cs="Arial"/>
          <w:lang w:val="es-ES"/>
        </w:rPr>
      </w:pPr>
      <w:r>
        <w:rPr>
          <w:rFonts w:ascii="Arial" w:hAnsi="Arial" w:cs="Arial"/>
          <w:noProof/>
        </w:rPr>
        <w:lastRenderedPageBreak/>
        <w:pict>
          <v:rect id="_x0000_s1189" style="position:absolute;left:0;text-align:left;margin-left:27pt;margin-top:81pt;width:414pt;height:45pt;z-index:251664896"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TABLA 10 </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PESO MOLECULAR DEL GLP EN FUNCIÓN DE SU GRAVEDAD ESPECÍFICA </w:t>
                  </w:r>
                </w:p>
              </w:txbxContent>
            </v:textbox>
          </v:rect>
        </w:pict>
      </w:r>
      <w:r w:rsidRPr="00BF2871">
        <w:rPr>
          <w:rFonts w:ascii="Arial" w:hAnsi="Arial" w:cs="Arial"/>
          <w:lang w:val="es-ES"/>
        </w:rPr>
        <w:t>La presión absoluta es la suma de la presión atmosférica mas la presión manométrica, la presión atmosférica a nivel del mar es 14,70 psi, con lo que la presión absoluta será 134,70 psi.</w:t>
      </w:r>
    </w:p>
    <w:p w:rsidR="00BF2871" w:rsidRPr="00BF2871" w:rsidRDefault="00BF2871" w:rsidP="00BF2871">
      <w:pPr>
        <w:spacing w:line="480" w:lineRule="auto"/>
        <w:rPr>
          <w:rFonts w:ascii="Arial" w:hAnsi="Arial" w:cs="Arial"/>
          <w:lang w:val="es-ES"/>
        </w:rPr>
      </w:pPr>
    </w:p>
    <w:p w:rsidR="00BF2871" w:rsidRPr="00BF2871" w:rsidRDefault="00626849" w:rsidP="00BF2871">
      <w:pPr>
        <w:spacing w:line="480" w:lineRule="auto"/>
        <w:rPr>
          <w:rFonts w:ascii="Arial" w:hAnsi="Arial" w:cs="Arial"/>
          <w:lang w:val="es-ES"/>
        </w:rPr>
      </w:pPr>
      <w:r>
        <w:rPr>
          <w:noProof/>
          <w:lang w:val="es-ES" w:eastAsia="es-ES"/>
        </w:rPr>
        <w:drawing>
          <wp:anchor distT="0" distB="0" distL="114300" distR="114300" simplePos="0" relativeHeight="251688448" behindDoc="0" locked="0" layoutInCell="1" allowOverlap="1">
            <wp:simplePos x="0" y="0"/>
            <wp:positionH relativeFrom="column">
              <wp:posOffset>685800</wp:posOffset>
            </wp:positionH>
            <wp:positionV relativeFrom="paragraph">
              <wp:posOffset>198120</wp:posOffset>
            </wp:positionV>
            <wp:extent cx="4314825" cy="4149090"/>
            <wp:effectExtent l="19050" t="0" r="9525" b="0"/>
            <wp:wrapNone/>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57"/>
                    <a:srcRect/>
                    <a:stretch>
                      <a:fillRect/>
                    </a:stretch>
                  </pic:blipFill>
                  <pic:spPr bwMode="auto">
                    <a:xfrm>
                      <a:off x="0" y="0"/>
                      <a:ext cx="4314825" cy="4149090"/>
                    </a:xfrm>
                    <a:prstGeom prst="rect">
                      <a:avLst/>
                    </a:prstGeom>
                    <a:noFill/>
                    <a:ln w="9525">
                      <a:noFill/>
                      <a:miter lim="800000"/>
                      <a:headEnd/>
                      <a:tailEnd/>
                    </a:ln>
                  </pic:spPr>
                </pic:pic>
              </a:graphicData>
            </a:graphic>
          </wp:anchor>
        </w:drawing>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1440"/>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Al ingresar los datos en la ecuación modificada de los gases ideales tenemos:</w:t>
      </w:r>
    </w:p>
    <w:p w:rsidR="00BF2871" w:rsidRPr="00BF2871" w:rsidRDefault="00BF2871" w:rsidP="00BF2871">
      <w:pPr>
        <w:spacing w:line="360" w:lineRule="auto"/>
        <w:ind w:left="1440"/>
        <w:jc w:val="both"/>
        <w:rPr>
          <w:rFonts w:ascii="Arial" w:hAnsi="Arial" w:cs="Arial"/>
          <w:lang w:val="es-ES"/>
        </w:rPr>
      </w:pPr>
      <w:r>
        <w:rPr>
          <w:rFonts w:ascii="Arial" w:hAnsi="Arial" w:cs="Arial"/>
          <w:noProof/>
          <w:sz w:val="22"/>
          <w:szCs w:val="22"/>
        </w:rPr>
        <w:pict>
          <v:shape id="_x0000_s1190" type="#_x0000_t185" style="position:absolute;left:0;text-align:left;margin-left:144.75pt;margin-top:17.15pt;width:189pt;height:27pt;z-index:251665920"/>
        </w:pict>
      </w:r>
    </w:p>
    <w:p w:rsidR="00BF2871" w:rsidRPr="00BF2871" w:rsidRDefault="00BF2871" w:rsidP="00BF2871">
      <w:pPr>
        <w:jc w:val="center"/>
        <w:rPr>
          <w:rFonts w:ascii="Arial" w:hAnsi="Arial" w:cs="Arial"/>
          <w:sz w:val="22"/>
          <w:szCs w:val="22"/>
          <w:lang w:val="es-ES"/>
        </w:rPr>
      </w:pPr>
      <w:r w:rsidRPr="00BF2871">
        <w:rPr>
          <w:rFonts w:ascii="Arial" w:hAnsi="Arial" w:cs="Arial"/>
          <w:sz w:val="22"/>
          <w:szCs w:val="22"/>
          <w:lang w:val="es-ES"/>
        </w:rPr>
        <w:t xml:space="preserve">Mg = Vg x    </w:t>
      </w:r>
      <w:r w:rsidRPr="00BF2871">
        <w:rPr>
          <w:rFonts w:ascii="Arial" w:hAnsi="Arial" w:cs="Arial"/>
          <w:sz w:val="22"/>
          <w:szCs w:val="22"/>
          <w:u w:val="single"/>
          <w:lang w:val="es-ES"/>
        </w:rPr>
        <w:t xml:space="preserve"> 0,04542</w:t>
      </w:r>
      <w:r w:rsidRPr="00BF2871">
        <w:rPr>
          <w:rFonts w:ascii="Arial" w:hAnsi="Arial" w:cs="Arial"/>
          <w:u w:val="single"/>
          <w:lang w:val="es-ES"/>
        </w:rPr>
        <w:t xml:space="preserve"> </w:t>
      </w:r>
      <w:r w:rsidRPr="00BF2871">
        <w:rPr>
          <w:rFonts w:ascii="Arial" w:hAnsi="Arial" w:cs="Arial"/>
          <w:sz w:val="22"/>
          <w:szCs w:val="22"/>
          <w:lang w:val="es-ES"/>
        </w:rPr>
        <w:t xml:space="preserve">   x </w:t>
      </w:r>
      <w:r w:rsidRPr="00BF2871">
        <w:rPr>
          <w:rFonts w:ascii="Arial" w:hAnsi="Arial" w:cs="Arial"/>
          <w:sz w:val="22"/>
          <w:szCs w:val="22"/>
          <w:u w:val="single"/>
          <w:lang w:val="es-ES"/>
        </w:rPr>
        <w:t xml:space="preserve">   273,15   </w:t>
      </w:r>
      <w:r w:rsidRPr="00BF2871">
        <w:rPr>
          <w:rFonts w:ascii="Arial" w:hAnsi="Arial" w:cs="Arial"/>
          <w:sz w:val="22"/>
          <w:szCs w:val="22"/>
          <w:lang w:val="es-ES"/>
        </w:rPr>
        <w:t xml:space="preserve">  x </w:t>
      </w:r>
      <w:r w:rsidRPr="00BF2871">
        <w:rPr>
          <w:rFonts w:ascii="Arial" w:hAnsi="Arial" w:cs="Arial"/>
          <w:sz w:val="22"/>
          <w:szCs w:val="22"/>
          <w:u w:val="single"/>
          <w:lang w:val="es-ES"/>
        </w:rPr>
        <w:t xml:space="preserve"> 134,70</w:t>
      </w:r>
    </w:p>
    <w:p w:rsidR="00BF2871" w:rsidRPr="00BF2871" w:rsidRDefault="00BF2871" w:rsidP="00BF2871">
      <w:pPr>
        <w:rPr>
          <w:rFonts w:ascii="Arial" w:hAnsi="Arial" w:cs="Arial"/>
          <w:sz w:val="22"/>
          <w:szCs w:val="22"/>
          <w:lang w:val="es-ES"/>
        </w:rPr>
      </w:pPr>
      <w:r w:rsidRPr="00BF2871">
        <w:rPr>
          <w:rFonts w:ascii="Arial" w:hAnsi="Arial" w:cs="Arial"/>
          <w:sz w:val="22"/>
          <w:szCs w:val="22"/>
          <w:lang w:val="es-ES"/>
        </w:rPr>
        <w:tab/>
      </w:r>
      <w:r w:rsidRPr="00BF2871">
        <w:rPr>
          <w:rFonts w:ascii="Arial" w:hAnsi="Arial" w:cs="Arial"/>
          <w:sz w:val="22"/>
          <w:szCs w:val="22"/>
          <w:lang w:val="es-ES"/>
        </w:rPr>
        <w:tab/>
      </w:r>
      <w:r w:rsidRPr="00BF2871">
        <w:rPr>
          <w:rFonts w:ascii="Arial" w:hAnsi="Arial" w:cs="Arial"/>
          <w:sz w:val="22"/>
          <w:szCs w:val="22"/>
          <w:lang w:val="es-ES"/>
        </w:rPr>
        <w:tab/>
      </w:r>
      <w:r w:rsidRPr="00BF2871">
        <w:rPr>
          <w:rFonts w:ascii="Arial" w:hAnsi="Arial" w:cs="Arial"/>
          <w:sz w:val="22"/>
          <w:szCs w:val="22"/>
          <w:lang w:val="es-ES"/>
        </w:rPr>
        <w:tab/>
        <w:t xml:space="preserve">       22,41       21 + 273,15      14,70</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jc w:val="center"/>
        <w:rPr>
          <w:rFonts w:ascii="Arial" w:hAnsi="Arial" w:cs="Arial"/>
          <w:sz w:val="22"/>
          <w:szCs w:val="22"/>
          <w:lang w:val="es-ES"/>
        </w:rPr>
      </w:pPr>
      <w:r w:rsidRPr="00BF2871">
        <w:rPr>
          <w:rFonts w:ascii="Arial" w:hAnsi="Arial" w:cs="Arial"/>
          <w:sz w:val="22"/>
          <w:szCs w:val="22"/>
          <w:lang w:val="es-ES"/>
        </w:rPr>
        <w:t xml:space="preserve">Mg = </w:t>
      </w:r>
      <w:smartTag w:uri="urn:schemas-microsoft-com:office:smarttags" w:element="metricconverter">
        <w:smartTagPr>
          <w:attr w:name="ProductID" w:val="41.950,44 litros"/>
        </w:smartTagPr>
        <w:r w:rsidRPr="00BF2871">
          <w:rPr>
            <w:rFonts w:ascii="Arial" w:hAnsi="Arial" w:cs="Arial"/>
            <w:sz w:val="22"/>
            <w:szCs w:val="22"/>
            <w:lang w:val="es-ES"/>
          </w:rPr>
          <w:t>41.950,44 litros</w:t>
        </w:r>
      </w:smartTag>
      <w:r w:rsidRPr="00BF2871">
        <w:rPr>
          <w:rFonts w:ascii="Arial" w:hAnsi="Arial" w:cs="Arial"/>
          <w:sz w:val="22"/>
          <w:szCs w:val="22"/>
          <w:lang w:val="es-ES"/>
        </w:rPr>
        <w:t xml:space="preserve"> x 0.01725</w:t>
      </w:r>
    </w:p>
    <w:p w:rsidR="00BF2871" w:rsidRPr="00BF2871" w:rsidRDefault="00BF2871" w:rsidP="00BF2871">
      <w:pPr>
        <w:spacing w:line="480" w:lineRule="auto"/>
        <w:jc w:val="center"/>
        <w:rPr>
          <w:rFonts w:ascii="Arial" w:hAnsi="Arial" w:cs="Arial"/>
          <w:sz w:val="22"/>
          <w:szCs w:val="22"/>
          <w:lang w:val="es-ES"/>
        </w:rPr>
      </w:pPr>
      <w:r w:rsidRPr="00BF2871">
        <w:rPr>
          <w:rFonts w:ascii="Arial" w:hAnsi="Arial" w:cs="Arial"/>
          <w:sz w:val="22"/>
          <w:szCs w:val="22"/>
          <w:lang w:val="es-ES"/>
        </w:rPr>
        <w:lastRenderedPageBreak/>
        <w:t xml:space="preserve">Mg = </w:t>
      </w:r>
      <w:smartTag w:uri="urn:schemas-microsoft-com:office:smarttags" w:element="metricconverter">
        <w:smartTagPr>
          <w:attr w:name="ProductID" w:val="723,69 Kg"/>
        </w:smartTagPr>
        <w:r w:rsidRPr="00BF2871">
          <w:rPr>
            <w:rFonts w:ascii="Arial" w:hAnsi="Arial" w:cs="Arial"/>
            <w:sz w:val="22"/>
            <w:szCs w:val="22"/>
            <w:lang w:val="es-ES"/>
          </w:rPr>
          <w:t>723,69 Kg</w:t>
        </w:r>
      </w:smartTag>
      <w:r w:rsidRPr="00BF2871">
        <w:rPr>
          <w:rFonts w:ascii="Arial" w:hAnsi="Arial" w:cs="Arial"/>
          <w:sz w:val="22"/>
          <w:szCs w:val="22"/>
          <w:lang w:val="es-ES"/>
        </w:rPr>
        <w:t>.</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1440"/>
        <w:rPr>
          <w:rFonts w:ascii="Arial" w:hAnsi="Arial" w:cs="Arial"/>
          <w:lang w:val="es-ES"/>
        </w:rPr>
      </w:pPr>
      <w:r w:rsidRPr="00BF2871">
        <w:rPr>
          <w:rFonts w:ascii="Arial" w:hAnsi="Arial" w:cs="Arial"/>
          <w:lang w:val="es-ES"/>
        </w:rPr>
        <w:t xml:space="preserve">Masa GLP en tanque estacionario D 15 = </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2832" w:firstLine="708"/>
        <w:rPr>
          <w:rFonts w:ascii="Arial" w:hAnsi="Arial" w:cs="Arial"/>
          <w:lang w:val="es-ES"/>
        </w:rPr>
      </w:pPr>
      <w:r w:rsidRPr="00BF2871">
        <w:rPr>
          <w:rFonts w:ascii="Arial" w:hAnsi="Arial" w:cs="Arial"/>
          <w:lang w:val="es-ES"/>
        </w:rPr>
        <w:t>= Masa GLP líquido + Masa GLP gaseosa</w:t>
      </w:r>
    </w:p>
    <w:p w:rsidR="00BF2871" w:rsidRPr="00BF2871" w:rsidRDefault="00BF2871" w:rsidP="00BF2871">
      <w:pPr>
        <w:spacing w:line="480" w:lineRule="auto"/>
        <w:ind w:left="2832" w:firstLine="708"/>
        <w:rPr>
          <w:rFonts w:ascii="Arial" w:hAnsi="Arial" w:cs="Arial"/>
          <w:lang w:val="es-ES"/>
        </w:rPr>
      </w:pPr>
      <w:r w:rsidRPr="00BF2871">
        <w:rPr>
          <w:rFonts w:ascii="Arial" w:hAnsi="Arial" w:cs="Arial"/>
          <w:lang w:val="es-ES"/>
        </w:rPr>
        <w:t xml:space="preserve">= </w:t>
      </w:r>
      <w:smartTag w:uri="urn:schemas-microsoft-com:office:smarttags" w:element="metricconverter">
        <w:smartTagPr>
          <w:attr w:name="ProductID" w:val="29.738,64 Kg"/>
        </w:smartTagPr>
        <w:r w:rsidRPr="008917F9">
          <w:rPr>
            <w:rFonts w:ascii="Arial" w:hAnsi="Arial" w:cs="Arial"/>
            <w:lang w:val="es-EC"/>
          </w:rPr>
          <w:t>29</w:t>
        </w:r>
        <w:r>
          <w:rPr>
            <w:rFonts w:ascii="Arial" w:hAnsi="Arial" w:cs="Arial"/>
            <w:lang w:val="es-EC"/>
          </w:rPr>
          <w:t>.</w:t>
        </w:r>
        <w:r w:rsidRPr="008917F9">
          <w:rPr>
            <w:rFonts w:ascii="Arial" w:hAnsi="Arial" w:cs="Arial"/>
            <w:lang w:val="es-EC"/>
          </w:rPr>
          <w:t>738</w:t>
        </w:r>
        <w:r>
          <w:rPr>
            <w:rFonts w:ascii="Arial" w:hAnsi="Arial" w:cs="Arial"/>
            <w:lang w:val="es-EC"/>
          </w:rPr>
          <w:t>,</w:t>
        </w:r>
        <w:r w:rsidRPr="008917F9">
          <w:rPr>
            <w:rFonts w:ascii="Arial" w:hAnsi="Arial" w:cs="Arial"/>
            <w:lang w:val="es-EC"/>
          </w:rPr>
          <w:t>64 Kg</w:t>
        </w:r>
      </w:smartTag>
      <w:r w:rsidRPr="008917F9">
        <w:rPr>
          <w:rFonts w:ascii="Arial" w:hAnsi="Arial" w:cs="Arial"/>
          <w:lang w:val="es-EC"/>
        </w:rPr>
        <w:t xml:space="preserve">. + </w:t>
      </w:r>
      <w:smartTag w:uri="urn:schemas-microsoft-com:office:smarttags" w:element="metricconverter">
        <w:smartTagPr>
          <w:attr w:name="ProductID" w:val="723,69 Kg"/>
        </w:smartTagPr>
        <w:r w:rsidRPr="00BF2871">
          <w:rPr>
            <w:rFonts w:ascii="Arial" w:hAnsi="Arial" w:cs="Arial"/>
            <w:lang w:val="es-ES"/>
          </w:rPr>
          <w:t>723,69 Kg</w:t>
        </w:r>
      </w:smartTag>
      <w:r w:rsidRPr="00BF2871">
        <w:rPr>
          <w:rFonts w:ascii="Arial" w:hAnsi="Arial" w:cs="Arial"/>
          <w:lang w:val="es-ES"/>
        </w:rPr>
        <w:t>.</w:t>
      </w:r>
    </w:p>
    <w:p w:rsidR="00BF2871" w:rsidRPr="00BF2871" w:rsidRDefault="00BF2871" w:rsidP="00BF2871">
      <w:pPr>
        <w:spacing w:line="480" w:lineRule="auto"/>
        <w:ind w:left="2832" w:firstLine="708"/>
        <w:rPr>
          <w:rFonts w:ascii="Arial" w:hAnsi="Arial" w:cs="Arial"/>
          <w:lang w:val="es-ES"/>
        </w:rPr>
      </w:pPr>
      <w:r w:rsidRPr="00BF2871">
        <w:rPr>
          <w:rFonts w:ascii="Arial" w:hAnsi="Arial" w:cs="Arial"/>
          <w:lang w:val="es-ES"/>
        </w:rPr>
        <w:t xml:space="preserve">= </w:t>
      </w:r>
      <w:smartTag w:uri="urn:schemas-microsoft-com:office:smarttags" w:element="metricconverter">
        <w:smartTagPr>
          <w:attr w:name="ProductID" w:val="30.462,33 Kg"/>
        </w:smartTagPr>
        <w:r w:rsidRPr="00BF2871">
          <w:rPr>
            <w:rFonts w:ascii="Arial" w:hAnsi="Arial" w:cs="Arial"/>
            <w:lang w:val="es-ES"/>
          </w:rPr>
          <w:t>30.462,33 Kg</w:t>
        </w:r>
      </w:smartTag>
      <w:r w:rsidRPr="00BF2871">
        <w:rPr>
          <w:rFonts w:ascii="Arial" w:hAnsi="Arial" w:cs="Arial"/>
          <w:lang w:val="es-ES"/>
        </w:rPr>
        <w:t>.</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b/>
          <w:lang w:val="es-ES"/>
        </w:rPr>
      </w:pPr>
      <w:r w:rsidRPr="00BF2871">
        <w:rPr>
          <w:rFonts w:ascii="Arial" w:hAnsi="Arial" w:cs="Arial"/>
          <w:b/>
          <w:lang w:val="es-ES"/>
        </w:rPr>
        <w:t xml:space="preserve">Incertidumbre  en  la  medición  de  masa  total  debido a la </w:t>
      </w:r>
    </w:p>
    <w:p w:rsidR="00BF2871" w:rsidRPr="00BF2871" w:rsidRDefault="00BF2871" w:rsidP="00BF2871">
      <w:pPr>
        <w:spacing w:line="480" w:lineRule="auto"/>
        <w:ind w:left="720"/>
        <w:jc w:val="both"/>
        <w:rPr>
          <w:rFonts w:ascii="Arial" w:hAnsi="Arial" w:cs="Arial"/>
          <w:b/>
          <w:lang w:val="es-ES"/>
        </w:rPr>
      </w:pPr>
      <w:r w:rsidRPr="00BF2871">
        <w:rPr>
          <w:rFonts w:ascii="Arial" w:hAnsi="Arial" w:cs="Arial"/>
          <w:b/>
          <w:lang w:val="es-ES"/>
        </w:rPr>
        <w:t>incertidumbre del indicador de nivel de líquido Rotogauge.</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La incertidumbre del instrumento de medición de nivel de líquido Rotogauge de los tanques determinada anteriormente provoca que la medición de la masa total de GLP por el método ASTM tenga un grado de incertidumbre relativa a la medición que se realiza en ese momento. </w:t>
      </w:r>
    </w:p>
    <w:p w:rsidR="00BF2871" w:rsidRPr="00BF2871" w:rsidRDefault="00BF2871" w:rsidP="00BF2871">
      <w:pPr>
        <w:spacing w:line="360" w:lineRule="auto"/>
        <w:ind w:left="144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La tabla 3.7 nos muestra los resultados para diferentes valores de medición por el método ASTM D-1250 para el tanque D-15 de </w:t>
      </w:r>
      <w:smartTag w:uri="urn:schemas-microsoft-com:office:smarttags" w:element="metricconverter">
        <w:smartTagPr>
          <w:attr w:name="ProductID" w:val="99.882 litros"/>
        </w:smartTagPr>
        <w:r w:rsidRPr="00BF2871">
          <w:rPr>
            <w:rFonts w:ascii="Arial" w:hAnsi="Arial" w:cs="Arial"/>
            <w:lang w:val="es-ES"/>
          </w:rPr>
          <w:t>99.882 Litros</w:t>
        </w:r>
      </w:smartTag>
      <w:r w:rsidRPr="00BF2871">
        <w:rPr>
          <w:rFonts w:ascii="Arial" w:hAnsi="Arial" w:cs="Arial"/>
          <w:lang w:val="es-ES"/>
        </w:rPr>
        <w:t xml:space="preserve"> de capacidad,  temperatura </w:t>
      </w:r>
      <w:smartTag w:uri="urn:schemas-microsoft-com:office:smarttags" w:element="metricconverter">
        <w:smartTagPr>
          <w:attr w:name="ProductID" w:val="21 ﾺC"/>
        </w:smartTagPr>
        <w:r w:rsidRPr="00BF2871">
          <w:rPr>
            <w:rFonts w:ascii="Arial" w:hAnsi="Arial" w:cs="Arial"/>
            <w:lang w:val="es-ES"/>
          </w:rPr>
          <w:t>21 ºC</w:t>
        </w:r>
      </w:smartTag>
      <w:r w:rsidRPr="00BF2871">
        <w:rPr>
          <w:rFonts w:ascii="Arial" w:hAnsi="Arial" w:cs="Arial"/>
          <w:lang w:val="es-ES"/>
        </w:rPr>
        <w:t>, G.E. observada = 0,515, presión = 120 psi:</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r>
        <w:rPr>
          <w:rFonts w:ascii="Arial" w:hAnsi="Arial" w:cs="Arial"/>
          <w:noProof/>
        </w:rPr>
        <w:lastRenderedPageBreak/>
        <w:pict>
          <v:rect id="_x0000_s1191" style="position:absolute;margin-left:36pt;margin-top:16.2pt;width:351pt;height:55.8pt;z-index:251666944" filled="f" stroked="f">
            <v:textbox>
              <w:txbxContent>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TABLA 11 </w:t>
                  </w:r>
                </w:p>
                <w:p w:rsidR="00BF2871" w:rsidRPr="00BF2871" w:rsidRDefault="00BF2871" w:rsidP="00BF2871">
                  <w:pPr>
                    <w:jc w:val="center"/>
                    <w:rPr>
                      <w:rFonts w:ascii="Arial" w:hAnsi="Arial" w:cs="Arial"/>
                      <w:b/>
                      <w:sz w:val="22"/>
                      <w:szCs w:val="22"/>
                      <w:lang w:val="es-ES"/>
                    </w:rPr>
                  </w:pPr>
                  <w:r w:rsidRPr="00BF2871">
                    <w:rPr>
                      <w:rFonts w:ascii="Arial" w:hAnsi="Arial" w:cs="Arial"/>
                      <w:b/>
                      <w:sz w:val="22"/>
                      <w:szCs w:val="22"/>
                      <w:lang w:val="es-ES"/>
                    </w:rPr>
                    <w:t xml:space="preserve">INCERTIDUMBRE RELATIVA EN </w:t>
                  </w:r>
                  <w:smartTag w:uri="urn:schemas-microsoft-com:office:smarttags" w:element="PersonName">
                    <w:smartTagPr>
                      <w:attr w:name="ProductID" w:val="LA MEDICIÓN DE"/>
                    </w:smartTagPr>
                    <w:r w:rsidRPr="00BF2871">
                      <w:rPr>
                        <w:rFonts w:ascii="Arial" w:hAnsi="Arial" w:cs="Arial"/>
                        <w:b/>
                        <w:sz w:val="22"/>
                        <w:szCs w:val="22"/>
                        <w:lang w:val="es-ES"/>
                      </w:rPr>
                      <w:t>LA MEDICIÓN DE</w:t>
                    </w:r>
                  </w:smartTag>
                  <w:r w:rsidRPr="00BF2871">
                    <w:rPr>
                      <w:rFonts w:ascii="Arial" w:hAnsi="Arial" w:cs="Arial"/>
                      <w:b/>
                      <w:sz w:val="22"/>
                      <w:szCs w:val="22"/>
                      <w:lang w:val="es-ES"/>
                    </w:rPr>
                    <w:t xml:space="preserve"> MASA TOTAL EN UN TANQUE ESTACIONARIO DEBIDO A </w:t>
                  </w:r>
                  <w:smartTag w:uri="urn:schemas-microsoft-com:office:smarttags" w:element="PersonName">
                    <w:smartTagPr>
                      <w:attr w:name="ProductID" w:val="LA INCERTIDUMBRE DEL"/>
                    </w:smartTagPr>
                    <w:r w:rsidRPr="00BF2871">
                      <w:rPr>
                        <w:rFonts w:ascii="Arial" w:hAnsi="Arial" w:cs="Arial"/>
                        <w:b/>
                        <w:sz w:val="22"/>
                        <w:szCs w:val="22"/>
                        <w:lang w:val="es-ES"/>
                      </w:rPr>
                      <w:t>LA INCERTIDUMBRE DEL</w:t>
                    </w:r>
                  </w:smartTag>
                  <w:r w:rsidRPr="00BF2871">
                    <w:rPr>
                      <w:rFonts w:ascii="Arial" w:hAnsi="Arial" w:cs="Arial"/>
                      <w:b/>
                      <w:sz w:val="22"/>
                      <w:szCs w:val="22"/>
                      <w:lang w:val="es-ES"/>
                    </w:rPr>
                    <w:t xml:space="preserve"> INDICADOR DE NIVEL DE LÍQUIDO ROTOGAUGE </w:t>
                  </w:r>
                </w:p>
              </w:txbxContent>
            </v:textbox>
          </v:rect>
        </w:pic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jc w:val="center"/>
        <w:rPr>
          <w:rFonts w:ascii="Arial" w:hAnsi="Arial" w:cs="Arial"/>
          <w:lang w:val="es-ES"/>
        </w:rPr>
      </w:pPr>
    </w:p>
    <w:p w:rsidR="00BF2871" w:rsidRPr="00BF2871" w:rsidRDefault="00626849" w:rsidP="00BF2871">
      <w:pPr>
        <w:spacing w:line="480" w:lineRule="auto"/>
        <w:rPr>
          <w:rFonts w:ascii="Arial" w:hAnsi="Arial" w:cs="Arial"/>
          <w:lang w:val="es-ES"/>
        </w:rPr>
      </w:pPr>
      <w:r>
        <w:rPr>
          <w:noProof/>
          <w:lang w:val="es-ES" w:eastAsia="es-ES"/>
        </w:rPr>
        <w:drawing>
          <wp:anchor distT="0" distB="0" distL="114300" distR="114300" simplePos="0" relativeHeight="251689472" behindDoc="0" locked="0" layoutInCell="1" allowOverlap="1">
            <wp:simplePos x="0" y="0"/>
            <wp:positionH relativeFrom="column">
              <wp:posOffset>571500</wp:posOffset>
            </wp:positionH>
            <wp:positionV relativeFrom="paragraph">
              <wp:posOffset>196215</wp:posOffset>
            </wp:positionV>
            <wp:extent cx="4296410" cy="5267325"/>
            <wp:effectExtent l="19050" t="19050" r="27940" b="28575"/>
            <wp:wrapNone/>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58"/>
                    <a:srcRect/>
                    <a:stretch>
                      <a:fillRect/>
                    </a:stretch>
                  </pic:blipFill>
                  <pic:spPr bwMode="auto">
                    <a:xfrm>
                      <a:off x="0" y="0"/>
                      <a:ext cx="4296410" cy="5267325"/>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626849" w:rsidP="00BF2871">
      <w:pPr>
        <w:spacing w:line="480" w:lineRule="auto"/>
        <w:rPr>
          <w:rFonts w:ascii="Arial" w:hAnsi="Arial" w:cs="Arial"/>
          <w:lang w:val="es-ES"/>
        </w:rPr>
      </w:pPr>
      <w:r>
        <w:rPr>
          <w:noProof/>
          <w:lang w:val="es-ES" w:eastAsia="es-ES"/>
        </w:rPr>
        <w:lastRenderedPageBreak/>
        <w:drawing>
          <wp:anchor distT="0" distB="0" distL="114300" distR="114300" simplePos="0" relativeHeight="251690496" behindDoc="0" locked="0" layoutInCell="1" allowOverlap="1">
            <wp:simplePos x="0" y="0"/>
            <wp:positionH relativeFrom="column">
              <wp:posOffset>685800</wp:posOffset>
            </wp:positionH>
            <wp:positionV relativeFrom="paragraph">
              <wp:posOffset>0</wp:posOffset>
            </wp:positionV>
            <wp:extent cx="4314825" cy="2686050"/>
            <wp:effectExtent l="19050" t="19050" r="28575" b="19050"/>
            <wp:wrapNone/>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59"/>
                    <a:srcRect/>
                    <a:stretch>
                      <a:fillRect/>
                    </a:stretch>
                  </pic:blipFill>
                  <pic:spPr bwMode="auto">
                    <a:xfrm>
                      <a:off x="0" y="0"/>
                      <a:ext cx="4314825" cy="268605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r>
        <w:rPr>
          <w:rFonts w:ascii="Arial" w:hAnsi="Arial" w:cs="Arial"/>
          <w:noProof/>
        </w:rPr>
        <w:pict>
          <v:rect id="_x0000_s1192" style="position:absolute;margin-left:54pt;margin-top:4.2pt;width:353.25pt;height:45pt;z-index:251667968" filled="f" stroked="f">
            <v:textbox>
              <w:txbxContent>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 xml:space="preserve">FIGURA 3.9 INCERTIDUMBRE RELATIVA DE </w:t>
                  </w:r>
                  <w:smartTag w:uri="urn:schemas-microsoft-com:office:smarttags" w:element="PersonName">
                    <w:smartTagPr>
                      <w:attr w:name="ProductID" w:val="la Masa Total"/>
                    </w:smartTagPr>
                    <w:r>
                      <w:rPr>
                        <w:rFonts w:ascii="Arial" w:hAnsi="Arial" w:cs="Arial"/>
                        <w:b/>
                        <w:sz w:val="22"/>
                        <w:szCs w:val="22"/>
                        <w:lang w:val="es-EC"/>
                      </w:rPr>
                      <w:t>LA MASA TOTAL</w:t>
                    </w:r>
                  </w:smartTag>
                  <w:r>
                    <w:rPr>
                      <w:rFonts w:ascii="Arial" w:hAnsi="Arial" w:cs="Arial"/>
                      <w:b/>
                      <w:sz w:val="22"/>
                      <w:szCs w:val="22"/>
                      <w:lang w:val="es-EC"/>
                    </w:rPr>
                    <w:t xml:space="preserve"> DE GLP DEBIDO A INCERTIDUMBRE DEL INDICADOR DE NIVEL DE LÍQUIDO ROTOGAUGE</w:t>
                  </w:r>
                </w:p>
              </w:txbxContent>
            </v:textbox>
          </v:rect>
        </w:pic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De los resultados obtenidos se observa que los diferenciales que se presentaron en el resultado de la masa total al introducir los errores de medición del Rotogauge, es decir la incertidumbre absoluta es de </w:t>
      </w:r>
      <w:smartTag w:uri="urn:schemas-microsoft-com:office:smarttags" w:element="metricconverter">
        <w:smartTagPr>
          <w:attr w:name="ProductID" w:val="287,38 Kg"/>
        </w:smartTagPr>
        <w:r w:rsidRPr="00BF2871">
          <w:rPr>
            <w:rFonts w:ascii="Arial" w:hAnsi="Arial" w:cs="Arial"/>
            <w:lang w:val="es-ES"/>
          </w:rPr>
          <w:t>287,38 Kg</w:t>
        </w:r>
      </w:smartTag>
      <w:r w:rsidRPr="00BF2871">
        <w:rPr>
          <w:rFonts w:ascii="Arial" w:hAnsi="Arial" w:cs="Arial"/>
          <w:lang w:val="es-ES"/>
        </w:rPr>
        <w:t xml:space="preserve">. en el rango de lecturas de 0% - 19% y 80% - 100%; y de 569,81 kilos en el rango de lecturas de 20% - 79%. En la figura 3.9 se muestra la tendencia de la curva de incertidumbre relativa que se inicia con un pico de 8,95% y va disminuyendo a medida que la lectura aumenta de valor nominal, con un valor final de 0,61% en la última lectura. En esta gráfica también se ha resaltado el valor promedio total de la incertidumbre relativa para todo el rango de lecturas el cual es 2,93%. </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lastRenderedPageBreak/>
        <w:t>Esta incertidumbre en la metodología de cuantificación aparenta ser poco relevante al momento de realizar una medición estática, es decir de producto sin movimiento como un stock inicial o final, pero se torna importante cuando se realizan descargas de producto y se realiza una facturación del mismo usando esta metodología de medición.</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360"/>
        <w:jc w:val="both"/>
        <w:rPr>
          <w:rFonts w:ascii="Arial" w:hAnsi="Arial" w:cs="Arial"/>
          <w:b/>
          <w:lang w:val="es-ES"/>
        </w:rPr>
      </w:pPr>
      <w:r w:rsidRPr="00BF2871">
        <w:rPr>
          <w:rFonts w:ascii="Arial" w:hAnsi="Arial" w:cs="Arial"/>
          <w:b/>
          <w:lang w:val="es-ES"/>
        </w:rPr>
        <w:t xml:space="preserve">3.3 Metodología de Petrocomercial de cuantificación volumétrica del </w:t>
      </w:r>
    </w:p>
    <w:p w:rsidR="00BF2871" w:rsidRPr="00BF2871" w:rsidRDefault="00BF2871" w:rsidP="00BF2871">
      <w:pPr>
        <w:spacing w:line="480" w:lineRule="auto"/>
        <w:ind w:left="720"/>
        <w:jc w:val="both"/>
        <w:rPr>
          <w:rFonts w:ascii="Arial" w:hAnsi="Arial" w:cs="Arial"/>
          <w:b/>
          <w:lang w:val="es-ES"/>
        </w:rPr>
      </w:pPr>
      <w:r w:rsidRPr="00BF2871">
        <w:rPr>
          <w:rFonts w:ascii="Arial" w:hAnsi="Arial" w:cs="Arial"/>
          <w:b/>
          <w:lang w:val="es-ES"/>
        </w:rPr>
        <w:t>GLP.</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En el Ecuador el único ente facultado para proveer de GLP a las compañías envasadoras es Petrocomercial. Esto es debido a la subvención o subsidio con que el estado beneficia al consumidor final, y por ello el estado intenta controlar la comercialización de dicho producto.</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Petrocomercial posee terminales de almacenamiento de GLP desde las cuales se abastecen las compañías envasadoras, utilizando para ello camiones cisterna con los mismos instrumentos de medición que tienen los tanques estacionarios.</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La planta de envasado en estudio se abastece de </w:t>
      </w:r>
      <w:smartTag w:uri="urn:schemas-microsoft-com:office:smarttags" w:element="PersonName">
        <w:smartTagPr>
          <w:attr w:name="ProductID" w:val="la Terminal"/>
        </w:smartTagPr>
        <w:r w:rsidRPr="00BF2871">
          <w:rPr>
            <w:rFonts w:ascii="Arial" w:hAnsi="Arial" w:cs="Arial"/>
            <w:lang w:val="es-ES"/>
          </w:rPr>
          <w:t>la Terminal</w:t>
        </w:r>
      </w:smartTag>
      <w:r w:rsidRPr="00BF2871">
        <w:rPr>
          <w:rFonts w:ascii="Arial" w:hAnsi="Arial" w:cs="Arial"/>
          <w:lang w:val="es-ES"/>
        </w:rPr>
        <w:t xml:space="preserve"> de Petrocomercial El Salitral por medio de camiones cisterna y de un </w:t>
      </w:r>
      <w:r w:rsidRPr="00BF2871">
        <w:rPr>
          <w:rFonts w:ascii="Arial" w:hAnsi="Arial" w:cs="Arial"/>
          <w:lang w:val="es-ES"/>
        </w:rPr>
        <w:lastRenderedPageBreak/>
        <w:t xml:space="preserve">gasoducto que conecta directamente los tanques de almacenamiento de ambas instalaciones. </w:t>
      </w: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El método de cuantificación de la cantidad despachada por PCO a las compañías comercializadoras es el método ASTM de cuantificación volumen – masa para el GLP líquido y la ecuación de gases ideales para el GLP vapor.</w:t>
      </w:r>
    </w:p>
    <w:p w:rsidR="00BF2871" w:rsidRPr="00BF2871" w:rsidRDefault="00BF2871" w:rsidP="00BF2871">
      <w:pPr>
        <w:spacing w:line="36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b/>
          <w:lang w:val="es-ES"/>
        </w:rPr>
      </w:pPr>
      <w:r w:rsidRPr="00BF2871">
        <w:rPr>
          <w:rFonts w:ascii="Arial" w:hAnsi="Arial" w:cs="Arial"/>
          <w:b/>
          <w:lang w:val="es-ES"/>
        </w:rPr>
        <w:t>Carga y facturación de camiones cisterna</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En el caso de las cargas a los camiones cisterna, se utilizan los instrumentos de medición de los mismos vehículos (rotogauge, manómetro y termómetro) para realizar la conversión de unas condiciones iniciales, es decir como ingresa la cisterna, a unas condiciones finales luego de la carga de producto. El producto facturado es la diferencia de la masa inicial y la masa final en la cisterna.</w:t>
      </w:r>
    </w:p>
    <w:p w:rsidR="00BF2871" w:rsidRPr="00BF2871" w:rsidRDefault="00BF2871" w:rsidP="00BF2871">
      <w:pPr>
        <w:spacing w:line="360" w:lineRule="auto"/>
        <w:ind w:left="72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En el caso del ejemplo la cisterna G-06 se carga con </w:t>
      </w:r>
      <w:smartTag w:uri="urn:schemas-microsoft-com:office:smarttags" w:element="metricconverter">
        <w:smartTagPr>
          <w:attr w:name="ProductID" w:val="25.679 Kg"/>
        </w:smartTagPr>
        <w:r w:rsidRPr="00BF2871">
          <w:rPr>
            <w:rFonts w:ascii="Arial" w:hAnsi="Arial" w:cs="Arial"/>
            <w:lang w:val="es-ES"/>
          </w:rPr>
          <w:t>25.679 Kg</w:t>
        </w:r>
      </w:smartTag>
      <w:r w:rsidRPr="00BF2871">
        <w:rPr>
          <w:rFonts w:ascii="Arial" w:hAnsi="Arial" w:cs="Arial"/>
          <w:lang w:val="es-ES"/>
        </w:rPr>
        <w:t xml:space="preserve">. y se factura dicho valor.  Para determinar la incertidumbre o grado de error que tendrán estos despachos se debe tener en consideración que los despachos de GLP en camiones cisterna finalizan cuando la cisterna se encuentra entre el 85% y el 90% de nivel de líquido, aplicando una </w:t>
      </w:r>
      <w:r w:rsidRPr="00BF2871">
        <w:rPr>
          <w:rFonts w:ascii="Arial" w:hAnsi="Arial" w:cs="Arial"/>
          <w:lang w:val="es-ES"/>
        </w:rPr>
        <w:lastRenderedPageBreak/>
        <w:t>incertidumbre relativa según la figura 3.8 entre el 1% y el 2% de la medición.</w:t>
      </w:r>
    </w:p>
    <w:p w:rsidR="00BF2871" w:rsidRPr="00BF2871" w:rsidRDefault="00BF2871" w:rsidP="00BF2871">
      <w:pPr>
        <w:spacing w:line="480" w:lineRule="auto"/>
        <w:jc w:val="both"/>
        <w:rPr>
          <w:rFonts w:ascii="Arial" w:hAnsi="Arial" w:cs="Arial"/>
          <w:lang w:val="es-ES"/>
        </w:rPr>
      </w:pPr>
      <w:r>
        <w:rPr>
          <w:rFonts w:ascii="Arial" w:hAnsi="Arial" w:cs="Arial"/>
          <w:noProof/>
        </w:rPr>
        <w:pict>
          <v:rect id="_x0000_s1193" style="position:absolute;left:0;text-align:left;margin-left:7.5pt;margin-top:7.8pt;width:6in;height:36pt;z-index:251668992" filled="f" stroked="f">
            <v:textbox>
              <w:txbxContent>
                <w:p w:rsidR="00BF2871" w:rsidRDefault="00BF2871" w:rsidP="00BF2871">
                  <w:pPr>
                    <w:jc w:val="center"/>
                    <w:rPr>
                      <w:rFonts w:ascii="Arial" w:hAnsi="Arial" w:cs="Arial"/>
                      <w:b/>
                      <w:sz w:val="22"/>
                      <w:szCs w:val="22"/>
                      <w:lang w:val="es-EC"/>
                    </w:rPr>
                  </w:pPr>
                  <w:r>
                    <w:rPr>
                      <w:rFonts w:ascii="Arial" w:hAnsi="Arial" w:cs="Arial"/>
                      <w:b/>
                      <w:sz w:val="22"/>
                      <w:szCs w:val="22"/>
                      <w:lang w:val="es-EC"/>
                    </w:rPr>
                    <w:t xml:space="preserve">TABLA 12 </w:t>
                  </w:r>
                </w:p>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FACTURACIÓN PCO A CAMIONES CISTERNA DE GLP</w:t>
                  </w:r>
                </w:p>
              </w:txbxContent>
            </v:textbox>
          </v:rect>
        </w:pict>
      </w:r>
    </w:p>
    <w:p w:rsidR="00BF2871" w:rsidRPr="00BF2871" w:rsidRDefault="00626849" w:rsidP="00BF2871">
      <w:pPr>
        <w:spacing w:line="480" w:lineRule="auto"/>
        <w:jc w:val="both"/>
        <w:rPr>
          <w:rFonts w:ascii="Arial" w:hAnsi="Arial" w:cs="Arial"/>
          <w:lang w:val="es-ES"/>
        </w:rPr>
      </w:pPr>
      <w:r>
        <w:rPr>
          <w:noProof/>
          <w:lang w:val="es-ES" w:eastAsia="es-ES"/>
        </w:rPr>
        <w:drawing>
          <wp:anchor distT="0" distB="0" distL="114300" distR="114300" simplePos="0" relativeHeight="251691520" behindDoc="0" locked="0" layoutInCell="1" allowOverlap="1">
            <wp:simplePos x="0" y="0"/>
            <wp:positionH relativeFrom="column">
              <wp:posOffset>704850</wp:posOffset>
            </wp:positionH>
            <wp:positionV relativeFrom="paragraph">
              <wp:posOffset>281940</wp:posOffset>
            </wp:positionV>
            <wp:extent cx="4181475" cy="1684020"/>
            <wp:effectExtent l="19050" t="19050" r="28575" b="11430"/>
            <wp:wrapNone/>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60"/>
                    <a:srcRect/>
                    <a:stretch>
                      <a:fillRect/>
                    </a:stretch>
                  </pic:blipFill>
                  <pic:spPr bwMode="auto">
                    <a:xfrm>
                      <a:off x="0" y="0"/>
                      <a:ext cx="4181475" cy="168402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b/>
          <w:lang w:val="es-ES"/>
        </w:rPr>
      </w:pPr>
      <w:r w:rsidRPr="00BF2871">
        <w:rPr>
          <w:rFonts w:ascii="Arial" w:hAnsi="Arial" w:cs="Arial"/>
          <w:b/>
          <w:lang w:val="es-ES"/>
        </w:rPr>
        <w:t>Análisis Experimental comparativo de métodos.-</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 xml:space="preserve">Para determinar con mayor exactitud cual es el valor del error en los despachos por camiones cisterna, se realiza un análisis comparativo entre los valores despachados por PCO bajo este método con la medición de una balanza certificada con una incertidumbre relativa de 0,02%, que para la realización de este estudio se logró alquilar en una industria cercana a la zona con la cisterna “P”  que tiene una capacidad aproximada de </w:t>
      </w:r>
      <w:smartTag w:uri="urn:schemas-microsoft-com:office:smarttags" w:element="metricconverter">
        <w:smartTagPr>
          <w:attr w:name="ProductID" w:val="20.000 Kg"/>
        </w:smartTagPr>
        <w:r w:rsidRPr="00BF2871">
          <w:rPr>
            <w:rFonts w:ascii="Arial" w:hAnsi="Arial" w:cs="Arial"/>
            <w:lang w:val="es-ES"/>
          </w:rPr>
          <w:t>20.000 Kg</w:t>
        </w:r>
      </w:smartTag>
      <w:r w:rsidRPr="00BF2871">
        <w:rPr>
          <w:rFonts w:ascii="Arial" w:hAnsi="Arial" w:cs="Arial"/>
          <w:lang w:val="es-ES"/>
        </w:rPr>
        <w:t>. En la tabla 3.9 se observa la muestra cuyos datos se ingresaron en el software Minitab para la prueba de normalidad Kolmogorov – Smirnov resultando un valor P &gt; 0,15 con lo cual se acepta la normalidad de los mismos (Fig. 3.9)</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r>
        <w:rPr>
          <w:rFonts w:ascii="Arial" w:hAnsi="Arial" w:cs="Arial"/>
          <w:noProof/>
        </w:rPr>
        <w:lastRenderedPageBreak/>
        <w:pict>
          <v:rect id="_x0000_s1195" style="position:absolute;margin-left:9pt;margin-top:-7.5pt;width:6in;height:36pt;z-index:251671040" filled="f" stroked="f">
            <v:textbox>
              <w:txbxContent>
                <w:p w:rsidR="00BF2871" w:rsidRDefault="00BF2871" w:rsidP="00BF2871">
                  <w:pPr>
                    <w:jc w:val="center"/>
                    <w:rPr>
                      <w:rFonts w:ascii="Arial" w:hAnsi="Arial" w:cs="Arial"/>
                      <w:b/>
                      <w:sz w:val="22"/>
                      <w:szCs w:val="22"/>
                      <w:lang w:val="es-EC"/>
                    </w:rPr>
                  </w:pPr>
                  <w:r>
                    <w:rPr>
                      <w:rFonts w:ascii="Arial" w:hAnsi="Arial" w:cs="Arial"/>
                      <w:b/>
                      <w:sz w:val="22"/>
                      <w:szCs w:val="22"/>
                      <w:lang w:val="es-EC"/>
                    </w:rPr>
                    <w:t>TABLA 13</w:t>
                  </w:r>
                </w:p>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 xml:space="preserve"> COMPARATIVO MÉTODO PCO VS. BALANZA CERTIFICADA</w:t>
                  </w:r>
                </w:p>
              </w:txbxContent>
            </v:textbox>
          </v:rect>
        </w:pict>
      </w:r>
    </w:p>
    <w:p w:rsidR="00BF2871" w:rsidRPr="00BF2871" w:rsidRDefault="00626849" w:rsidP="00BF2871">
      <w:pPr>
        <w:spacing w:line="480" w:lineRule="auto"/>
        <w:rPr>
          <w:rFonts w:ascii="Arial" w:hAnsi="Arial" w:cs="Arial"/>
          <w:lang w:val="es-ES"/>
        </w:rPr>
      </w:pPr>
      <w:r>
        <w:rPr>
          <w:noProof/>
          <w:lang w:val="es-ES" w:eastAsia="es-ES"/>
        </w:rPr>
        <w:drawing>
          <wp:anchor distT="0" distB="0" distL="114300" distR="114300" simplePos="0" relativeHeight="251693568" behindDoc="0" locked="0" layoutInCell="1" allowOverlap="1">
            <wp:simplePos x="0" y="0"/>
            <wp:positionH relativeFrom="column">
              <wp:posOffset>1453515</wp:posOffset>
            </wp:positionH>
            <wp:positionV relativeFrom="paragraph">
              <wp:posOffset>243840</wp:posOffset>
            </wp:positionV>
            <wp:extent cx="2835275" cy="4892040"/>
            <wp:effectExtent l="19050" t="0" r="3175" b="0"/>
            <wp:wrapNone/>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61"/>
                    <a:srcRect/>
                    <a:stretch>
                      <a:fillRect/>
                    </a:stretch>
                  </pic:blipFill>
                  <pic:spPr bwMode="auto">
                    <a:xfrm>
                      <a:off x="0" y="0"/>
                      <a:ext cx="2835275" cy="4892040"/>
                    </a:xfrm>
                    <a:prstGeom prst="rect">
                      <a:avLst/>
                    </a:prstGeom>
                    <a:noFill/>
                    <a:ln w="9525">
                      <a:noFill/>
                      <a:miter lim="800000"/>
                      <a:headEnd/>
                      <a:tailEnd/>
                    </a:ln>
                  </pic:spPr>
                </pic:pic>
              </a:graphicData>
            </a:graphic>
          </wp:anchor>
        </w:drawing>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626849" w:rsidP="00BF2871">
      <w:pPr>
        <w:spacing w:line="480" w:lineRule="auto"/>
        <w:rPr>
          <w:rFonts w:ascii="Arial" w:hAnsi="Arial" w:cs="Arial"/>
          <w:lang w:val="es-ES"/>
        </w:rPr>
      </w:pPr>
      <w:r>
        <w:rPr>
          <w:noProof/>
          <w:lang w:val="es-ES" w:eastAsia="es-ES"/>
        </w:rPr>
        <w:lastRenderedPageBreak/>
        <w:drawing>
          <wp:anchor distT="0" distB="0" distL="114300" distR="114300" simplePos="0" relativeHeight="251694592" behindDoc="0" locked="0" layoutInCell="1" allowOverlap="1">
            <wp:simplePos x="0" y="0"/>
            <wp:positionH relativeFrom="column">
              <wp:posOffset>1028700</wp:posOffset>
            </wp:positionH>
            <wp:positionV relativeFrom="paragraph">
              <wp:posOffset>-21590</wp:posOffset>
            </wp:positionV>
            <wp:extent cx="3543300" cy="2764790"/>
            <wp:effectExtent l="19050" t="19050" r="19050" b="16510"/>
            <wp:wrapNone/>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62"/>
                    <a:srcRect/>
                    <a:stretch>
                      <a:fillRect/>
                    </a:stretch>
                  </pic:blipFill>
                  <pic:spPr bwMode="auto">
                    <a:xfrm>
                      <a:off x="0" y="0"/>
                      <a:ext cx="3543300" cy="276479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Pr>
          <w:rFonts w:ascii="Arial" w:hAnsi="Arial" w:cs="Arial"/>
          <w:bCs/>
          <w:noProof/>
        </w:rPr>
        <w:pict>
          <v:rect id="_x0000_s1216" style="position:absolute;left:0;text-align:left;margin-left:8.25pt;margin-top:4.2pt;width:6in;height:27pt;z-index:251692544" filled="f" stroked="f">
            <v:textbox>
              <w:txbxContent>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 xml:space="preserve">FIGURA 3.9 GRÁFICO DE PROBABILIDAD DE DISTRIBUCIÓN NORMAL </w:t>
                  </w:r>
                </w:p>
              </w:txbxContent>
            </v:textbox>
          </v:rect>
        </w:pict>
      </w:r>
    </w:p>
    <w:p w:rsidR="00BF2871" w:rsidRPr="00BF2871" w:rsidRDefault="00BF2871" w:rsidP="00BF2871">
      <w:pPr>
        <w:spacing w:line="480" w:lineRule="auto"/>
        <w:ind w:left="72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Claramente se observa que el método volumétrico de PCO tiende a medir mas GLP del que realmente se está despachando (balanza certificada), lo cual se intentará comprobar con una prueba de hipótesis para diferencia entre mediciones de datos pareados.</w:t>
      </w:r>
    </w:p>
    <w:p w:rsidR="00BF2871" w:rsidRPr="00BF2871" w:rsidRDefault="00BF2871" w:rsidP="00BF2871">
      <w:pPr>
        <w:spacing w:line="360" w:lineRule="auto"/>
        <w:ind w:left="1440"/>
        <w:jc w:val="both"/>
        <w:rPr>
          <w:rFonts w:ascii="Arial" w:hAnsi="Arial" w:cs="Arial"/>
          <w:bCs/>
          <w:lang w:val="es-ES"/>
        </w:rPr>
      </w:pPr>
    </w:p>
    <w:p w:rsidR="00BF2871" w:rsidRPr="00BF2871" w:rsidRDefault="00BF2871" w:rsidP="00BF2871">
      <w:pPr>
        <w:spacing w:line="480" w:lineRule="auto"/>
        <w:ind w:left="720" w:firstLine="708"/>
        <w:jc w:val="both"/>
        <w:rPr>
          <w:rFonts w:ascii="Arial" w:hAnsi="Arial" w:cs="Arial"/>
          <w:bCs/>
          <w:lang w:val="es-ES"/>
        </w:rPr>
      </w:pPr>
      <w:r w:rsidRPr="00BF2871">
        <w:rPr>
          <w:rFonts w:ascii="Arial" w:hAnsi="Arial" w:cs="Arial"/>
          <w:bCs/>
          <w:lang w:val="es-ES"/>
        </w:rPr>
        <w:t>H</w:t>
      </w:r>
      <w:r w:rsidRPr="00BF2871">
        <w:rPr>
          <w:rFonts w:ascii="Arial" w:hAnsi="Arial" w:cs="Arial"/>
          <w:bCs/>
          <w:vertAlign w:val="subscript"/>
          <w:lang w:val="es-ES"/>
        </w:rPr>
        <w:t>0</w:t>
      </w:r>
      <w:r w:rsidRPr="00BF2871">
        <w:rPr>
          <w:rFonts w:ascii="Arial" w:hAnsi="Arial" w:cs="Arial"/>
          <w:bCs/>
          <w:lang w:val="es-ES"/>
        </w:rPr>
        <w:t xml:space="preserve">: </w:t>
      </w:r>
      <w:r w:rsidRPr="00BF2871">
        <w:rPr>
          <w:rFonts w:ascii="Arial" w:hAnsi="Arial" w:cs="Arial"/>
          <w:bCs/>
          <w:lang w:val="es-ES"/>
        </w:rPr>
        <w:tab/>
        <w:t>d = 0</w:t>
      </w:r>
      <w:r w:rsidRPr="00BF2871">
        <w:rPr>
          <w:rFonts w:ascii="Arial" w:hAnsi="Arial" w:cs="Arial"/>
          <w:bCs/>
          <w:lang w:val="es-ES"/>
        </w:rPr>
        <w:tab/>
      </w:r>
      <w:r w:rsidRPr="00BF2871">
        <w:rPr>
          <w:rFonts w:ascii="Arial" w:hAnsi="Arial" w:cs="Arial"/>
          <w:bCs/>
          <w:lang w:val="es-ES"/>
        </w:rPr>
        <w:tab/>
        <w:t>No existe diferencia entre los métodos</w:t>
      </w:r>
    </w:p>
    <w:p w:rsidR="00BF2871" w:rsidRPr="00BF2871" w:rsidRDefault="00BF2871" w:rsidP="00BF2871">
      <w:pPr>
        <w:spacing w:line="480" w:lineRule="auto"/>
        <w:ind w:left="720" w:firstLine="708"/>
        <w:jc w:val="both"/>
        <w:rPr>
          <w:rFonts w:ascii="Arial" w:hAnsi="Arial" w:cs="Arial"/>
          <w:bCs/>
          <w:lang w:val="es-ES"/>
        </w:rPr>
      </w:pPr>
      <w:r w:rsidRPr="00BF2871">
        <w:rPr>
          <w:rFonts w:ascii="Arial" w:hAnsi="Arial" w:cs="Arial"/>
          <w:bCs/>
          <w:lang w:val="es-ES"/>
        </w:rPr>
        <w:t>H1:</w:t>
      </w:r>
      <w:r w:rsidRPr="00BF2871">
        <w:rPr>
          <w:rFonts w:ascii="Arial" w:hAnsi="Arial" w:cs="Arial"/>
          <w:bCs/>
          <w:lang w:val="es-ES"/>
        </w:rPr>
        <w:tab/>
        <w:t>d &lt; 0</w:t>
      </w:r>
      <w:r w:rsidRPr="00BF2871">
        <w:rPr>
          <w:rFonts w:ascii="Arial" w:hAnsi="Arial" w:cs="Arial"/>
          <w:bCs/>
          <w:lang w:val="es-ES"/>
        </w:rPr>
        <w:tab/>
      </w:r>
      <w:r w:rsidRPr="00BF2871">
        <w:rPr>
          <w:rFonts w:ascii="Arial" w:hAnsi="Arial" w:cs="Arial"/>
          <w:bCs/>
          <w:lang w:val="es-ES"/>
        </w:rPr>
        <w:tab/>
        <w:t xml:space="preserve">Existe diferencia entre los métodos y es </w:t>
      </w:r>
    </w:p>
    <w:p w:rsidR="00BF2871" w:rsidRPr="00BF2871" w:rsidRDefault="00BF2871" w:rsidP="00BF2871">
      <w:pPr>
        <w:spacing w:line="480" w:lineRule="auto"/>
        <w:ind w:left="2832" w:firstLine="708"/>
        <w:jc w:val="both"/>
        <w:rPr>
          <w:rFonts w:ascii="Arial" w:hAnsi="Arial" w:cs="Arial"/>
          <w:bCs/>
          <w:lang w:val="es-ES"/>
        </w:rPr>
      </w:pPr>
      <w:r w:rsidRPr="00BF2871">
        <w:rPr>
          <w:rFonts w:ascii="Arial" w:hAnsi="Arial" w:cs="Arial"/>
          <w:bCs/>
          <w:lang w:val="es-ES"/>
        </w:rPr>
        <w:t>menor a cero.</w:t>
      </w:r>
    </w:p>
    <w:p w:rsidR="00BF2871" w:rsidRPr="00BF2871" w:rsidRDefault="00BF2871" w:rsidP="00BF2871">
      <w:pPr>
        <w:spacing w:line="360" w:lineRule="auto"/>
        <w:ind w:left="2829" w:firstLine="709"/>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 xml:space="preserve">Se realiza la comprobación tomando un </w:t>
      </w:r>
      <w:r>
        <w:rPr>
          <w:rFonts w:ascii="Arial" w:hAnsi="Arial" w:cs="Arial"/>
          <w:bCs/>
        </w:rPr>
        <w:t>α</w:t>
      </w:r>
      <w:r w:rsidRPr="00BF2871">
        <w:rPr>
          <w:rFonts w:ascii="Arial" w:hAnsi="Arial" w:cs="Arial"/>
          <w:bCs/>
          <w:lang w:val="es-ES"/>
        </w:rPr>
        <w:t xml:space="preserve"> = 0,05 es decir un nivel de confianza del 95% y verificamos el criterio de decisión:</w:t>
      </w: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360" w:lineRule="auto"/>
        <w:jc w:val="both"/>
        <w:rPr>
          <w:rFonts w:ascii="Arial" w:hAnsi="Arial" w:cs="Arial"/>
          <w:bCs/>
          <w:lang w:val="es-ES"/>
        </w:rPr>
      </w:pPr>
    </w:p>
    <w:p w:rsidR="00BF2871" w:rsidRPr="00BF2871" w:rsidRDefault="00BF2871" w:rsidP="00BF2871">
      <w:pPr>
        <w:spacing w:line="480" w:lineRule="auto"/>
        <w:ind w:left="1440"/>
        <w:jc w:val="both"/>
        <w:rPr>
          <w:rFonts w:ascii="Arial" w:hAnsi="Arial" w:cs="Arial"/>
          <w:bCs/>
          <w:lang w:val="es-ES"/>
        </w:rPr>
      </w:pPr>
      <w:r w:rsidRPr="00BF2871">
        <w:rPr>
          <w:rFonts w:ascii="Arial" w:hAnsi="Arial" w:cs="Arial"/>
          <w:bCs/>
          <w:lang w:val="es-ES"/>
        </w:rPr>
        <w:lastRenderedPageBreak/>
        <w:t xml:space="preserve">Si   │t│ &lt;  t </w:t>
      </w:r>
      <w:r w:rsidRPr="00E60119">
        <w:rPr>
          <w:rFonts w:ascii="Arial" w:hAnsi="Arial" w:cs="Arial"/>
          <w:bCs/>
          <w:vertAlign w:val="subscript"/>
        </w:rPr>
        <w:t>α</w:t>
      </w:r>
      <w:r w:rsidRPr="00BF2871">
        <w:rPr>
          <w:rFonts w:ascii="Arial" w:hAnsi="Arial" w:cs="Arial"/>
          <w:bCs/>
          <w:lang w:val="es-ES"/>
        </w:rPr>
        <w:t xml:space="preserve">  → No hay suficiente evidencia para rechazar H</w:t>
      </w:r>
      <w:r w:rsidRPr="00BF2871">
        <w:rPr>
          <w:rFonts w:ascii="Arial" w:hAnsi="Arial" w:cs="Arial"/>
          <w:bCs/>
          <w:vertAlign w:val="subscript"/>
          <w:lang w:val="es-ES"/>
        </w:rPr>
        <w:t>0</w:t>
      </w:r>
      <w:r w:rsidRPr="00BF2871">
        <w:rPr>
          <w:rFonts w:ascii="Arial" w:hAnsi="Arial" w:cs="Arial"/>
          <w:bCs/>
          <w:lang w:val="es-ES"/>
        </w:rPr>
        <w:t xml:space="preserve">, </w:t>
      </w:r>
    </w:p>
    <w:p w:rsidR="00BF2871" w:rsidRPr="00BF2871" w:rsidRDefault="00BF2871" w:rsidP="00BF2871">
      <w:pPr>
        <w:spacing w:line="480" w:lineRule="auto"/>
        <w:ind w:left="3240"/>
        <w:jc w:val="both"/>
        <w:rPr>
          <w:rFonts w:ascii="Arial" w:hAnsi="Arial" w:cs="Arial"/>
          <w:bCs/>
          <w:lang w:val="es-ES"/>
        </w:rPr>
      </w:pPr>
      <w:r w:rsidRPr="00BF2871">
        <w:rPr>
          <w:rFonts w:ascii="Arial" w:hAnsi="Arial" w:cs="Arial"/>
          <w:bCs/>
          <w:lang w:val="es-ES"/>
        </w:rPr>
        <w:t>por lo tanto, acepto H</w:t>
      </w:r>
      <w:r w:rsidRPr="00BF2871">
        <w:rPr>
          <w:rFonts w:ascii="Arial" w:hAnsi="Arial" w:cs="Arial"/>
          <w:bCs/>
          <w:vertAlign w:val="subscript"/>
          <w:lang w:val="es-ES"/>
        </w:rPr>
        <w:t>0</w:t>
      </w:r>
      <w:r w:rsidRPr="00BF2871">
        <w:rPr>
          <w:rFonts w:ascii="Arial" w:hAnsi="Arial" w:cs="Arial"/>
          <w:bCs/>
          <w:lang w:val="es-ES"/>
        </w:rPr>
        <w:t>.</w:t>
      </w:r>
    </w:p>
    <w:p w:rsidR="00BF2871" w:rsidRPr="00BF2871" w:rsidRDefault="00BF2871" w:rsidP="00BF2871">
      <w:pPr>
        <w:spacing w:line="360" w:lineRule="auto"/>
        <w:ind w:left="3238"/>
        <w:jc w:val="both"/>
        <w:rPr>
          <w:rFonts w:ascii="Arial" w:hAnsi="Arial" w:cs="Arial"/>
          <w:bCs/>
          <w:lang w:val="es-ES"/>
        </w:rPr>
      </w:pPr>
    </w:p>
    <w:p w:rsidR="00BF2871" w:rsidRPr="00BF2871" w:rsidRDefault="00BF2871" w:rsidP="00BF2871">
      <w:pPr>
        <w:spacing w:line="480" w:lineRule="auto"/>
        <w:ind w:left="1440"/>
        <w:jc w:val="both"/>
        <w:rPr>
          <w:rFonts w:ascii="Arial" w:hAnsi="Arial" w:cs="Arial"/>
          <w:bCs/>
          <w:lang w:val="es-ES"/>
        </w:rPr>
      </w:pPr>
      <w:r w:rsidRPr="00BF2871">
        <w:rPr>
          <w:rFonts w:ascii="Arial" w:hAnsi="Arial" w:cs="Arial"/>
          <w:bCs/>
          <w:lang w:val="es-ES"/>
        </w:rPr>
        <w:t xml:space="preserve">Si   │t│ ≥  t </w:t>
      </w:r>
      <w:r w:rsidRPr="00E60119">
        <w:rPr>
          <w:rFonts w:ascii="Arial" w:hAnsi="Arial" w:cs="Arial"/>
          <w:bCs/>
          <w:vertAlign w:val="subscript"/>
        </w:rPr>
        <w:t>α</w:t>
      </w:r>
      <w:r w:rsidRPr="00BF2871">
        <w:rPr>
          <w:rFonts w:ascii="Arial" w:hAnsi="Arial" w:cs="Arial"/>
          <w:bCs/>
          <w:lang w:val="es-ES"/>
        </w:rPr>
        <w:t xml:space="preserve">  →</w:t>
      </w:r>
      <w:r w:rsidRPr="00BF2871">
        <w:rPr>
          <w:rFonts w:ascii="Arial" w:hAnsi="Arial" w:cs="Arial"/>
          <w:bCs/>
          <w:lang w:val="es-ES"/>
        </w:rPr>
        <w:tab/>
        <w:t>Rechazo H</w:t>
      </w:r>
      <w:r w:rsidRPr="00BF2871">
        <w:rPr>
          <w:rFonts w:ascii="Arial" w:hAnsi="Arial" w:cs="Arial"/>
          <w:bCs/>
          <w:vertAlign w:val="subscript"/>
          <w:lang w:val="es-ES"/>
        </w:rPr>
        <w:t>0</w:t>
      </w:r>
      <w:r w:rsidRPr="00BF2871">
        <w:rPr>
          <w:rFonts w:ascii="Arial" w:hAnsi="Arial" w:cs="Arial"/>
          <w:bCs/>
          <w:lang w:val="es-ES"/>
        </w:rPr>
        <w:t xml:space="preserve"> y Acepto H</w:t>
      </w:r>
      <w:r w:rsidRPr="00BF2871">
        <w:rPr>
          <w:rFonts w:ascii="Arial" w:hAnsi="Arial" w:cs="Arial"/>
          <w:bCs/>
          <w:vertAlign w:val="subscript"/>
          <w:lang w:val="es-ES"/>
        </w:rPr>
        <w:t>1</w:t>
      </w:r>
      <w:r w:rsidRPr="00BF2871">
        <w:rPr>
          <w:rFonts w:ascii="Arial" w:hAnsi="Arial" w:cs="Arial"/>
          <w:bCs/>
          <w:lang w:val="es-ES"/>
        </w:rPr>
        <w:t>.</w:t>
      </w:r>
    </w:p>
    <w:p w:rsidR="00BF2871" w:rsidRPr="00BF2871" w:rsidRDefault="00BF2871" w:rsidP="00BF2871">
      <w:pPr>
        <w:spacing w:line="360" w:lineRule="auto"/>
        <w:ind w:left="1440"/>
        <w:jc w:val="both"/>
        <w:rPr>
          <w:rFonts w:ascii="Arial" w:hAnsi="Arial" w:cs="Arial"/>
          <w:bCs/>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t>Se procede a realizar la evaluación de los datos de la muestra en el software de Minitab, presentando los siguientes resultados:</w:t>
      </w:r>
    </w:p>
    <w:p w:rsidR="00BF2871" w:rsidRPr="00BF2871" w:rsidRDefault="00626849" w:rsidP="00BF2871">
      <w:pPr>
        <w:spacing w:line="480" w:lineRule="auto"/>
        <w:rPr>
          <w:rFonts w:ascii="Arial" w:hAnsi="Arial" w:cs="Arial"/>
          <w:lang w:val="es-ES"/>
        </w:rPr>
      </w:pPr>
      <w:r>
        <w:rPr>
          <w:noProof/>
          <w:lang w:val="es-ES" w:eastAsia="es-ES"/>
        </w:rPr>
        <w:drawing>
          <wp:anchor distT="0" distB="0" distL="114300" distR="114300" simplePos="0" relativeHeight="251695616" behindDoc="0" locked="0" layoutInCell="1" allowOverlap="1">
            <wp:simplePos x="0" y="0"/>
            <wp:positionH relativeFrom="column">
              <wp:posOffset>752475</wp:posOffset>
            </wp:positionH>
            <wp:positionV relativeFrom="paragraph">
              <wp:posOffset>189230</wp:posOffset>
            </wp:positionV>
            <wp:extent cx="4343400" cy="1983105"/>
            <wp:effectExtent l="19050" t="19050" r="19050" b="17145"/>
            <wp:wrapNone/>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63"/>
                    <a:srcRect/>
                    <a:stretch>
                      <a:fillRect/>
                    </a:stretch>
                  </pic:blipFill>
                  <pic:spPr bwMode="auto">
                    <a:xfrm>
                      <a:off x="0" y="0"/>
                      <a:ext cx="4343400" cy="1983105"/>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rPr>
          <w:rFonts w:ascii="Arial" w:hAnsi="Arial" w:cs="Arial"/>
          <w:lang w:val="es-ES"/>
        </w:rPr>
      </w:pPr>
      <w:r>
        <w:rPr>
          <w:rFonts w:ascii="Arial" w:hAnsi="Arial" w:cs="Arial"/>
          <w:noProof/>
        </w:rPr>
        <w:pict>
          <v:rect id="_x0000_s1196" style="position:absolute;margin-left:38.25pt;margin-top:16.7pt;width:387pt;height:27pt;z-index:251672064" filled="f" stroked="f">
            <v:textbox>
              <w:txbxContent>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REPORTE 3 PRUEBA T MÉTODO PCO VS. BALANZA CERTIFICADA</w:t>
                  </w:r>
                </w:p>
              </w:txbxContent>
            </v:textbox>
          </v:rect>
        </w:pic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Buscamos el valor crítico de la distribución T en la tabla correspondiente (Apéndice B) encontramos que para N = 31 y alpha = 0,05 el valor de T crítico es 1,70, entonces:</w:t>
      </w:r>
    </w:p>
    <w:p w:rsidR="00BF2871" w:rsidRPr="00BF2871" w:rsidRDefault="00BF2871" w:rsidP="00BF2871">
      <w:pPr>
        <w:spacing w:line="360" w:lineRule="auto"/>
        <w:rPr>
          <w:rFonts w:ascii="Arial" w:hAnsi="Arial" w:cs="Arial"/>
          <w:lang w:val="es-ES"/>
        </w:rPr>
      </w:pPr>
    </w:p>
    <w:p w:rsidR="00BF2871" w:rsidRPr="00BF2871" w:rsidRDefault="00BF2871" w:rsidP="00BF2871">
      <w:pPr>
        <w:spacing w:line="480" w:lineRule="auto"/>
        <w:ind w:left="1440"/>
        <w:rPr>
          <w:rFonts w:ascii="Arial" w:hAnsi="Arial" w:cs="Arial"/>
          <w:bCs/>
          <w:lang w:val="es-ES"/>
        </w:rPr>
      </w:pPr>
      <w:r w:rsidRPr="00BF2871">
        <w:rPr>
          <w:rFonts w:ascii="Arial" w:hAnsi="Arial" w:cs="Arial"/>
          <w:lang w:val="es-ES"/>
        </w:rPr>
        <w:t xml:space="preserve">4,42 ≥ 1,70   </w:t>
      </w:r>
      <w:r w:rsidRPr="00BF2871">
        <w:rPr>
          <w:rFonts w:ascii="Arial" w:hAnsi="Arial" w:cs="Arial"/>
          <w:bCs/>
          <w:lang w:val="es-ES"/>
        </w:rPr>
        <w:t>→   Rechazo H</w:t>
      </w:r>
      <w:r w:rsidRPr="00BF2871">
        <w:rPr>
          <w:rFonts w:ascii="Arial" w:hAnsi="Arial" w:cs="Arial"/>
          <w:bCs/>
          <w:vertAlign w:val="subscript"/>
          <w:lang w:val="es-ES"/>
        </w:rPr>
        <w:t>0</w:t>
      </w:r>
      <w:r w:rsidRPr="00BF2871">
        <w:rPr>
          <w:rFonts w:ascii="Arial" w:hAnsi="Arial" w:cs="Arial"/>
          <w:bCs/>
          <w:lang w:val="es-ES"/>
        </w:rPr>
        <w:t xml:space="preserve"> y acepto H</w:t>
      </w:r>
      <w:r w:rsidRPr="00BF2871">
        <w:rPr>
          <w:rFonts w:ascii="Arial" w:hAnsi="Arial" w:cs="Arial"/>
          <w:bCs/>
          <w:vertAlign w:val="subscript"/>
          <w:lang w:val="es-ES"/>
        </w:rPr>
        <w:t>1</w:t>
      </w:r>
      <w:r w:rsidRPr="00BF2871">
        <w:rPr>
          <w:rFonts w:ascii="Arial" w:hAnsi="Arial" w:cs="Arial"/>
          <w:bCs/>
          <w:lang w:val="es-ES"/>
        </w:rPr>
        <w:t xml:space="preserve"> con un nivel de </w:t>
      </w:r>
    </w:p>
    <w:p w:rsidR="00BF2871" w:rsidRPr="00BF2871" w:rsidRDefault="00BF2871" w:rsidP="00BF2871">
      <w:pPr>
        <w:spacing w:line="480" w:lineRule="auto"/>
        <w:ind w:left="3240"/>
        <w:rPr>
          <w:rFonts w:ascii="Arial" w:hAnsi="Arial" w:cs="Arial"/>
          <w:bCs/>
          <w:lang w:val="es-ES"/>
        </w:rPr>
      </w:pPr>
      <w:r w:rsidRPr="00BF2871">
        <w:rPr>
          <w:rFonts w:ascii="Arial" w:hAnsi="Arial" w:cs="Arial"/>
          <w:bCs/>
          <w:lang w:val="es-ES"/>
        </w:rPr>
        <w:t>confianza del 95%.</w:t>
      </w:r>
    </w:p>
    <w:p w:rsidR="00BF2871" w:rsidRPr="00BF2871" w:rsidRDefault="00BF2871" w:rsidP="00BF2871">
      <w:pPr>
        <w:spacing w:line="480" w:lineRule="auto"/>
        <w:rPr>
          <w:rFonts w:ascii="Arial" w:hAnsi="Arial" w:cs="Arial"/>
          <w:lang w:val="es-ES"/>
        </w:rPr>
      </w:pPr>
    </w:p>
    <w:p w:rsidR="00BF2871" w:rsidRPr="00BF2871" w:rsidRDefault="00BF2871" w:rsidP="00BF2871">
      <w:pPr>
        <w:spacing w:line="480" w:lineRule="auto"/>
        <w:ind w:left="720"/>
        <w:jc w:val="both"/>
        <w:rPr>
          <w:rFonts w:ascii="Arial" w:hAnsi="Arial" w:cs="Arial"/>
          <w:bCs/>
          <w:lang w:val="es-ES"/>
        </w:rPr>
      </w:pPr>
      <w:r w:rsidRPr="00BF2871">
        <w:rPr>
          <w:rFonts w:ascii="Arial" w:hAnsi="Arial" w:cs="Arial"/>
          <w:bCs/>
          <w:lang w:val="es-ES"/>
        </w:rPr>
        <w:lastRenderedPageBreak/>
        <w:t xml:space="preserve">El software indica que con un nivel de confianza de 95% se puede afirmar que el Método de conversión Volumétrico de PCO mide entre 121,5 y </w:t>
      </w:r>
      <w:smartTag w:uri="urn:schemas-microsoft-com:office:smarttags" w:element="metricconverter">
        <w:smartTagPr>
          <w:attr w:name="ProductID" w:val="330,6 Kg"/>
        </w:smartTagPr>
        <w:r w:rsidRPr="00BF2871">
          <w:rPr>
            <w:rFonts w:ascii="Arial" w:hAnsi="Arial" w:cs="Arial"/>
            <w:bCs/>
            <w:lang w:val="es-ES"/>
          </w:rPr>
          <w:t>330,6 Kg</w:t>
        </w:r>
      </w:smartTag>
      <w:r w:rsidRPr="00BF2871">
        <w:rPr>
          <w:rFonts w:ascii="Arial" w:hAnsi="Arial" w:cs="Arial"/>
          <w:bCs/>
          <w:lang w:val="es-ES"/>
        </w:rPr>
        <w:t xml:space="preserve">. más de lo que mide el Método másico directo para todos los eventos de medición. Esto en un despacho de </w:t>
      </w:r>
      <w:smartTag w:uri="urn:schemas-microsoft-com:office:smarttags" w:element="metricconverter">
        <w:smartTagPr>
          <w:attr w:name="ProductID" w:val="20.000 Kg"/>
        </w:smartTagPr>
        <w:r w:rsidRPr="00BF2871">
          <w:rPr>
            <w:rFonts w:ascii="Arial" w:hAnsi="Arial" w:cs="Arial"/>
            <w:bCs/>
            <w:lang w:val="es-ES"/>
          </w:rPr>
          <w:t>20.000 Kg</w:t>
        </w:r>
      </w:smartTag>
      <w:r w:rsidRPr="00BF2871">
        <w:rPr>
          <w:rFonts w:ascii="Arial" w:hAnsi="Arial" w:cs="Arial"/>
          <w:bCs/>
          <w:lang w:val="es-ES"/>
        </w:rPr>
        <w:t>. significa un margen de error del 0,6 % al 1,65%.</w:t>
      </w:r>
    </w:p>
    <w:p w:rsidR="00BF2871" w:rsidRPr="00BF2871" w:rsidRDefault="00BF2871" w:rsidP="00BF2871">
      <w:pPr>
        <w:spacing w:line="480" w:lineRule="auto"/>
        <w:jc w:val="both"/>
        <w:rPr>
          <w:rFonts w:ascii="Arial" w:hAnsi="Arial" w:cs="Arial"/>
          <w:bCs/>
          <w:lang w:val="es-ES"/>
        </w:rPr>
      </w:pPr>
    </w:p>
    <w:p w:rsidR="00BF2871" w:rsidRPr="00BF2871" w:rsidRDefault="00BF2871" w:rsidP="00BF2871">
      <w:pPr>
        <w:spacing w:line="480" w:lineRule="auto"/>
        <w:ind w:left="720"/>
        <w:jc w:val="both"/>
        <w:rPr>
          <w:rFonts w:ascii="Arial" w:hAnsi="Arial" w:cs="Arial"/>
          <w:b/>
          <w:lang w:val="es-ES"/>
        </w:rPr>
      </w:pPr>
      <w:r w:rsidRPr="00BF2871">
        <w:rPr>
          <w:rFonts w:ascii="Arial" w:hAnsi="Arial" w:cs="Arial"/>
          <w:b/>
          <w:lang w:val="es-ES"/>
        </w:rPr>
        <w:t>Bombeo por gasoducto.</w:t>
      </w: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En el capitulo anterior se mencionó que la planta de envasado de GLP en estudio, posee un gasoducto que conecta sus tanques estacionarios con los tanques de Petrocomercial para recibir producto de una forma mas ágil optimizando los recursos de transportación.</w:t>
      </w:r>
    </w:p>
    <w:p w:rsidR="00BF2871" w:rsidRPr="00BF2871" w:rsidRDefault="00BF2871" w:rsidP="00BF2871">
      <w:pPr>
        <w:spacing w:line="360" w:lineRule="auto"/>
        <w:ind w:left="72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El método de cuantificación de lo despachado por gasoducto hacia la planta de envasado es el método ASTM de cuantificación volumétrica para lo despachado en fase líquida. En este caso en particular como existe una conexión de retorno de GLP vapor proveniente de los tanques estacionarios de la planta de envasado para mantener un equilibrio de presiones, dicho GLP en fase vapor es cuantificado por un medidor de GLP.</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Las mediciones las realizan personal de Petrocomercial en sus propios tanques estacionarios y los instrumentos que utilizan para la medición del producto despachado por gasoducto son:</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 xml:space="preserve">Nivel de líquido: </w:t>
      </w:r>
      <w:r w:rsidRPr="00BF2871">
        <w:rPr>
          <w:rFonts w:ascii="Arial" w:hAnsi="Arial" w:cs="Arial"/>
          <w:lang w:val="es-ES"/>
        </w:rPr>
        <w:tab/>
        <w:t xml:space="preserve">Sonda </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 xml:space="preserve">Presión: </w:t>
      </w:r>
      <w:r w:rsidRPr="00BF2871">
        <w:rPr>
          <w:rFonts w:ascii="Arial" w:hAnsi="Arial" w:cs="Arial"/>
          <w:lang w:val="es-ES"/>
        </w:rPr>
        <w:tab/>
      </w:r>
      <w:r w:rsidRPr="00BF2871">
        <w:rPr>
          <w:rFonts w:ascii="Arial" w:hAnsi="Arial" w:cs="Arial"/>
          <w:lang w:val="es-ES"/>
        </w:rPr>
        <w:tab/>
        <w:t>Manómetro</w:t>
      </w:r>
    </w:p>
    <w:p w:rsidR="00BF2871" w:rsidRPr="00BF2871" w:rsidRDefault="00BF2871" w:rsidP="00BF2871">
      <w:pPr>
        <w:spacing w:line="480" w:lineRule="auto"/>
        <w:ind w:left="1440"/>
        <w:jc w:val="both"/>
        <w:rPr>
          <w:rFonts w:ascii="Arial" w:hAnsi="Arial" w:cs="Arial"/>
          <w:lang w:val="es-ES"/>
        </w:rPr>
      </w:pPr>
      <w:r w:rsidRPr="00BF2871">
        <w:rPr>
          <w:rFonts w:ascii="Arial" w:hAnsi="Arial" w:cs="Arial"/>
          <w:lang w:val="es-ES"/>
        </w:rPr>
        <w:t xml:space="preserve">Temperatura: </w:t>
      </w:r>
      <w:r w:rsidRPr="00BF2871">
        <w:rPr>
          <w:rFonts w:ascii="Arial" w:hAnsi="Arial" w:cs="Arial"/>
          <w:lang w:val="es-ES"/>
        </w:rPr>
        <w:tab/>
        <w:t>Termómetro</w:t>
      </w:r>
    </w:p>
    <w:p w:rsidR="00BF2871" w:rsidRPr="00BF2871" w:rsidRDefault="00BF2871" w:rsidP="00BF2871">
      <w:pPr>
        <w:spacing w:line="480" w:lineRule="auto"/>
        <w:jc w:val="both"/>
        <w:rPr>
          <w:rFonts w:ascii="Arial" w:hAnsi="Arial" w:cs="Arial"/>
          <w:lang w:val="es-ES"/>
        </w:rPr>
      </w:pPr>
    </w:p>
    <w:p w:rsidR="00BF2871" w:rsidRPr="00BF2871" w:rsidRDefault="00626849" w:rsidP="00BF2871">
      <w:pPr>
        <w:spacing w:line="480" w:lineRule="auto"/>
        <w:ind w:left="720"/>
        <w:jc w:val="both"/>
        <w:rPr>
          <w:rFonts w:ascii="Arial" w:hAnsi="Arial" w:cs="Arial"/>
          <w:lang w:val="es-ES"/>
        </w:rPr>
      </w:pPr>
      <w:r>
        <w:rPr>
          <w:noProof/>
          <w:lang w:val="es-ES" w:eastAsia="es-ES"/>
        </w:rPr>
        <w:drawing>
          <wp:anchor distT="0" distB="0" distL="114300" distR="114300" simplePos="0" relativeHeight="251673088" behindDoc="0" locked="0" layoutInCell="1" allowOverlap="1">
            <wp:simplePos x="0" y="0"/>
            <wp:positionH relativeFrom="column">
              <wp:posOffset>1710690</wp:posOffset>
            </wp:positionH>
            <wp:positionV relativeFrom="paragraph">
              <wp:posOffset>1562100</wp:posOffset>
            </wp:positionV>
            <wp:extent cx="2632710" cy="2304415"/>
            <wp:effectExtent l="19050" t="0" r="0" b="0"/>
            <wp:wrapNone/>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64" cstate="print"/>
                    <a:srcRect/>
                    <a:stretch>
                      <a:fillRect/>
                    </a:stretch>
                  </pic:blipFill>
                  <pic:spPr bwMode="auto">
                    <a:xfrm>
                      <a:off x="0" y="0"/>
                      <a:ext cx="2632710" cy="2304415"/>
                    </a:xfrm>
                    <a:prstGeom prst="rect">
                      <a:avLst/>
                    </a:prstGeom>
                    <a:noFill/>
                    <a:ln w="9525">
                      <a:noFill/>
                      <a:miter lim="800000"/>
                      <a:headEnd/>
                      <a:tailEnd/>
                    </a:ln>
                  </pic:spPr>
                </pic:pic>
              </a:graphicData>
            </a:graphic>
          </wp:anchor>
        </w:drawing>
      </w:r>
      <w:r w:rsidR="00BF2871" w:rsidRPr="00BF2871">
        <w:rPr>
          <w:rFonts w:ascii="Arial" w:hAnsi="Arial" w:cs="Arial"/>
          <w:lang w:val="es-ES"/>
        </w:rPr>
        <w:t>La sonda de medición de nivel de líquido (Fig. 3.10) es un instrumento que posee un flotador dentro de un tubo colocado verticalmente y externo al tanque estacionario. Por hidrostática el nivel del líquido observado en el tubo es el mismo nivel al que se encuentra dentro del tanque.</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r>
        <w:rPr>
          <w:rFonts w:ascii="Arial" w:hAnsi="Arial" w:cs="Arial"/>
          <w:noProof/>
        </w:rPr>
        <w:pict>
          <v:rect id="_x0000_s1198" style="position:absolute;left:0;text-align:left;margin-left:27pt;margin-top:8.45pt;width:387pt;height:36pt;z-index:251674112" filled="f" stroked="f">
            <v:textbox>
              <w:txbxContent>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FIGURA 3.10 SONDA DE VISUALIZACIÓN DE NIVEL DE LÍQUIDO EN TANQUES PCO</w:t>
                  </w:r>
                </w:p>
              </w:txbxContent>
            </v:textbox>
          </v:rect>
        </w:pic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En la tabla 3.10 se aprecian las mediciones presentadas por la sonda, que son centímetros de altura y, por cada valoración en dicha unidad se conoce por geometría del tanque el volumen que está ocupando el líquido en ese instante.</w:t>
      </w:r>
    </w:p>
    <w:p w:rsidR="00BF2871" w:rsidRPr="00BF2871" w:rsidRDefault="00BF2871" w:rsidP="00BF2871">
      <w:pPr>
        <w:spacing w:line="480" w:lineRule="auto"/>
        <w:jc w:val="both"/>
        <w:rPr>
          <w:rFonts w:ascii="Arial" w:hAnsi="Arial" w:cs="Arial"/>
          <w:lang w:val="es-ES"/>
        </w:rPr>
      </w:pPr>
      <w:r>
        <w:rPr>
          <w:rFonts w:ascii="Arial" w:hAnsi="Arial" w:cs="Arial"/>
          <w:noProof/>
        </w:rPr>
        <w:lastRenderedPageBreak/>
        <w:pict>
          <v:rect id="_x0000_s1199" style="position:absolute;left:0;text-align:left;margin-left:36pt;margin-top:-5pt;width:342pt;height:50pt;z-index:251675136" filled="f" stroked="f">
            <v:textbox>
              <w:txbxContent>
                <w:p w:rsidR="00BF2871" w:rsidRDefault="00BF2871" w:rsidP="00BF2871">
                  <w:pPr>
                    <w:jc w:val="center"/>
                    <w:rPr>
                      <w:rFonts w:ascii="Arial" w:hAnsi="Arial" w:cs="Arial"/>
                      <w:b/>
                      <w:sz w:val="22"/>
                      <w:szCs w:val="22"/>
                      <w:lang w:val="es-EC"/>
                    </w:rPr>
                  </w:pPr>
                  <w:r>
                    <w:rPr>
                      <w:rFonts w:ascii="Arial" w:hAnsi="Arial" w:cs="Arial"/>
                      <w:b/>
                      <w:sz w:val="22"/>
                      <w:szCs w:val="22"/>
                      <w:lang w:val="es-EC"/>
                    </w:rPr>
                    <w:t>TABLA 14</w:t>
                  </w:r>
                </w:p>
                <w:p w:rsidR="00BF2871" w:rsidRPr="00123F65" w:rsidRDefault="00BF2871" w:rsidP="00BF2871">
                  <w:pPr>
                    <w:jc w:val="center"/>
                    <w:rPr>
                      <w:rFonts w:ascii="Arial" w:hAnsi="Arial" w:cs="Arial"/>
                      <w:b/>
                      <w:sz w:val="22"/>
                      <w:szCs w:val="22"/>
                      <w:lang w:val="es-EC"/>
                    </w:rPr>
                  </w:pPr>
                  <w:r>
                    <w:rPr>
                      <w:rFonts w:ascii="Arial" w:hAnsi="Arial" w:cs="Arial"/>
                      <w:b/>
                      <w:sz w:val="22"/>
                      <w:szCs w:val="22"/>
                      <w:lang w:val="es-EC"/>
                    </w:rPr>
                    <w:t xml:space="preserve"> VOLUMEN DE GLP LÍQUIDO EN TANQUE POR CM. DE ALTURA DE </w:t>
                  </w:r>
                  <w:smartTag w:uri="urn:schemas-microsoft-com:office:smarttags" w:element="PersonName">
                    <w:smartTagPr>
                      <w:attr w:name="ProductID" w:val="LA SONDA"/>
                    </w:smartTagPr>
                    <w:r>
                      <w:rPr>
                        <w:rFonts w:ascii="Arial" w:hAnsi="Arial" w:cs="Arial"/>
                        <w:b/>
                        <w:sz w:val="22"/>
                        <w:szCs w:val="22"/>
                        <w:lang w:val="es-EC"/>
                      </w:rPr>
                      <w:t>LA SONDA</w:t>
                    </w:r>
                  </w:smartTag>
                </w:p>
              </w:txbxContent>
            </v:textbox>
          </v:rect>
        </w:pict>
      </w:r>
    </w:p>
    <w:p w:rsidR="00BF2871" w:rsidRPr="00BF2871" w:rsidRDefault="00626849" w:rsidP="00BF2871">
      <w:pPr>
        <w:spacing w:line="480" w:lineRule="auto"/>
        <w:jc w:val="both"/>
        <w:rPr>
          <w:rFonts w:ascii="Arial" w:hAnsi="Arial" w:cs="Arial"/>
          <w:lang w:val="es-ES"/>
        </w:rPr>
      </w:pPr>
      <w:r>
        <w:rPr>
          <w:noProof/>
          <w:lang w:val="es-ES" w:eastAsia="es-ES"/>
        </w:rPr>
        <w:drawing>
          <wp:anchor distT="0" distB="0" distL="114300" distR="114300" simplePos="0" relativeHeight="251670016" behindDoc="0" locked="0" layoutInCell="1" allowOverlap="1">
            <wp:simplePos x="0" y="0"/>
            <wp:positionH relativeFrom="column">
              <wp:posOffset>1259205</wp:posOffset>
            </wp:positionH>
            <wp:positionV relativeFrom="paragraph">
              <wp:posOffset>220980</wp:posOffset>
            </wp:positionV>
            <wp:extent cx="2657475" cy="7200900"/>
            <wp:effectExtent l="38100" t="19050" r="28575" b="19050"/>
            <wp:wrapNone/>
            <wp:docPr id="170" name="Imagen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65"/>
                    <a:srcRect/>
                    <a:stretch>
                      <a:fillRect/>
                    </a:stretch>
                  </pic:blipFill>
                  <pic:spPr bwMode="auto">
                    <a:xfrm>
                      <a:off x="0" y="0"/>
                      <a:ext cx="2657475" cy="7200900"/>
                    </a:xfrm>
                    <a:prstGeom prst="rect">
                      <a:avLst/>
                    </a:prstGeom>
                    <a:noFill/>
                    <a:ln w="19050">
                      <a:solidFill>
                        <a:srgbClr val="000000"/>
                      </a:solidFill>
                      <a:miter lim="800000"/>
                      <a:headEnd/>
                      <a:tailEnd/>
                    </a:ln>
                  </pic:spPr>
                </pic:pic>
              </a:graphicData>
            </a:graphic>
          </wp:anchor>
        </w:drawing>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lastRenderedPageBreak/>
        <w:t>De esta forma, antes del bombeo se toman los niveles de líquido, presión manométrica y temperatura del GLP, obteniendo la cantidad de GLP líquido presente en los tanques de Petrocomercial. A continuación se procede a realizar la operación de bombeo. Al finalizar la misma con el producto en reposo se vuelven a tomar las mediciones en los tanques de GLP de Petrocomercial, y en el medidor de retorno GLP en fase vapor. La diferencia de cantidad de producto de ambas mediciones, es lo que Petrocomercial procede a facturar.</w:t>
      </w:r>
    </w:p>
    <w:p w:rsidR="00BF2871" w:rsidRPr="00BF2871" w:rsidRDefault="00BF2871" w:rsidP="00BF2871">
      <w:pPr>
        <w:spacing w:line="360" w:lineRule="auto"/>
        <w:ind w:left="1440"/>
        <w:jc w:val="both"/>
        <w:rPr>
          <w:rFonts w:ascii="Arial" w:hAnsi="Arial" w:cs="Arial"/>
          <w:lang w:val="es-ES"/>
        </w:rPr>
      </w:pPr>
    </w:p>
    <w:p w:rsidR="00BF2871" w:rsidRPr="00BF2871" w:rsidRDefault="00BF2871" w:rsidP="00BF2871">
      <w:pPr>
        <w:spacing w:line="480" w:lineRule="auto"/>
        <w:ind w:left="720"/>
        <w:jc w:val="both"/>
        <w:rPr>
          <w:rFonts w:ascii="Arial" w:hAnsi="Arial" w:cs="Arial"/>
          <w:lang w:val="es-ES"/>
        </w:rPr>
      </w:pPr>
      <w:r w:rsidRPr="00BF2871">
        <w:rPr>
          <w:rFonts w:ascii="Arial" w:hAnsi="Arial" w:cs="Arial"/>
          <w:lang w:val="es-ES"/>
        </w:rPr>
        <w:t>Conociendo la desviación o margen de error que posee el método de medición volumétrico con respecto a una medición directa de masa, tal como se describe en el análisis estadístico para el despacho de GLP por camiones cisterna, se puede inferir que existe el mismo margen de error en la cuantificación de producto despachado por gasoducto.</w:t>
      </w:r>
    </w:p>
    <w:p w:rsidR="00BF2871" w:rsidRPr="00BF2871" w:rsidRDefault="00BF2871" w:rsidP="00BF2871">
      <w:pPr>
        <w:spacing w:line="480" w:lineRule="auto"/>
        <w:jc w:val="both"/>
        <w:rPr>
          <w:rFonts w:ascii="Arial" w:hAnsi="Arial" w:cs="Arial"/>
          <w:lang w:val="es-ES"/>
        </w:rPr>
      </w:pPr>
    </w:p>
    <w:p w:rsidR="00BF2871" w:rsidRPr="00BF2871" w:rsidRDefault="00BF2871" w:rsidP="00BF2871">
      <w:pPr>
        <w:spacing w:line="480" w:lineRule="auto"/>
        <w:jc w:val="both"/>
        <w:rPr>
          <w:rFonts w:ascii="Arial" w:hAnsi="Arial" w:cs="Arial"/>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BF2871" w:rsidRDefault="00BF2871">
      <w:pPr>
        <w:jc w:val="center"/>
        <w:rPr>
          <w:rFonts w:ascii="Arial" w:hAnsi="Arial" w:cs="Arial"/>
          <w:b/>
          <w:sz w:val="32"/>
          <w:szCs w:val="32"/>
          <w:lang w:val="es-ES"/>
        </w:rPr>
      </w:pPr>
    </w:p>
    <w:p w:rsidR="00172106" w:rsidRDefault="00172106" w:rsidP="00172106">
      <w:pPr>
        <w:jc w:val="center"/>
        <w:rPr>
          <w:b/>
          <w:lang w:val="es-EC"/>
        </w:rPr>
      </w:pPr>
    </w:p>
    <w:p w:rsidR="00172106" w:rsidRDefault="00172106" w:rsidP="00172106">
      <w:pPr>
        <w:jc w:val="center"/>
        <w:rPr>
          <w:b/>
          <w:lang w:val="es-EC"/>
        </w:rPr>
      </w:pPr>
    </w:p>
    <w:p w:rsidR="00172106" w:rsidRDefault="00172106" w:rsidP="00172106">
      <w:pPr>
        <w:jc w:val="center"/>
        <w:rPr>
          <w:b/>
          <w:lang w:val="es-EC"/>
        </w:rPr>
      </w:pPr>
    </w:p>
    <w:p w:rsidR="00172106" w:rsidRDefault="00172106" w:rsidP="00172106">
      <w:pPr>
        <w:jc w:val="center"/>
        <w:rPr>
          <w:b/>
          <w:lang w:val="es-EC"/>
        </w:rPr>
      </w:pPr>
    </w:p>
    <w:p w:rsidR="00172106" w:rsidRDefault="00172106" w:rsidP="00172106">
      <w:pPr>
        <w:jc w:val="center"/>
        <w:rPr>
          <w:b/>
          <w:lang w:val="es-EC"/>
        </w:rPr>
      </w:pPr>
    </w:p>
    <w:p w:rsidR="00172106" w:rsidRDefault="00172106" w:rsidP="00172106">
      <w:pPr>
        <w:jc w:val="center"/>
        <w:rPr>
          <w:b/>
          <w:lang w:val="es-EC"/>
        </w:rPr>
      </w:pPr>
    </w:p>
    <w:p w:rsidR="00172106" w:rsidRPr="00771E15" w:rsidRDefault="00172106" w:rsidP="00172106">
      <w:pPr>
        <w:jc w:val="center"/>
        <w:rPr>
          <w:rFonts w:ascii="Arial" w:hAnsi="Arial" w:cs="Arial"/>
          <w:b/>
          <w:sz w:val="48"/>
          <w:szCs w:val="48"/>
          <w:lang w:val="es-EC"/>
        </w:rPr>
      </w:pPr>
      <w:r w:rsidRPr="00771E15">
        <w:rPr>
          <w:rFonts w:ascii="Arial" w:hAnsi="Arial" w:cs="Arial"/>
          <w:b/>
          <w:sz w:val="48"/>
          <w:szCs w:val="48"/>
          <w:lang w:val="es-EC"/>
        </w:rPr>
        <w:t>CAPITULO 4</w:t>
      </w:r>
    </w:p>
    <w:p w:rsidR="00172106" w:rsidRDefault="00172106" w:rsidP="00172106">
      <w:pPr>
        <w:rPr>
          <w:lang w:val="es-EC"/>
        </w:rPr>
      </w:pPr>
    </w:p>
    <w:p w:rsidR="00172106" w:rsidRDefault="00172106" w:rsidP="00172106">
      <w:pPr>
        <w:rPr>
          <w:lang w:val="es-EC"/>
        </w:rPr>
      </w:pPr>
    </w:p>
    <w:p w:rsidR="00172106" w:rsidRDefault="00172106" w:rsidP="00172106">
      <w:pPr>
        <w:rPr>
          <w:lang w:val="es-EC"/>
        </w:rPr>
      </w:pPr>
    </w:p>
    <w:p w:rsidR="00172106" w:rsidRDefault="00172106" w:rsidP="00172106">
      <w:pPr>
        <w:jc w:val="both"/>
        <w:rPr>
          <w:rFonts w:ascii="Arial" w:hAnsi="Arial" w:cs="Arial"/>
          <w:b/>
          <w:sz w:val="32"/>
          <w:szCs w:val="32"/>
          <w:lang w:val="es-EC"/>
        </w:rPr>
      </w:pPr>
      <w:r>
        <w:rPr>
          <w:rFonts w:ascii="Arial" w:hAnsi="Arial" w:cs="Arial"/>
          <w:b/>
          <w:sz w:val="32"/>
          <w:szCs w:val="32"/>
          <w:lang w:val="es-EC"/>
        </w:rPr>
        <w:t xml:space="preserve">4. </w:t>
      </w:r>
      <w:r w:rsidRPr="00771E15">
        <w:rPr>
          <w:rFonts w:ascii="Arial" w:hAnsi="Arial" w:cs="Arial"/>
          <w:b/>
          <w:sz w:val="32"/>
          <w:szCs w:val="32"/>
          <w:lang w:val="es-EC"/>
        </w:rPr>
        <w:t>SISTEMAS DE MEJORA EN EL CONTROL DE</w:t>
      </w:r>
      <w:r>
        <w:rPr>
          <w:rFonts w:ascii="Arial" w:hAnsi="Arial" w:cs="Arial"/>
          <w:b/>
          <w:sz w:val="32"/>
          <w:szCs w:val="32"/>
          <w:lang w:val="es-EC"/>
        </w:rPr>
        <w:t>L</w:t>
      </w:r>
      <w:r w:rsidRPr="00771E15">
        <w:rPr>
          <w:rFonts w:ascii="Arial" w:hAnsi="Arial" w:cs="Arial"/>
          <w:b/>
          <w:sz w:val="32"/>
          <w:szCs w:val="32"/>
          <w:lang w:val="es-EC"/>
        </w:rPr>
        <w:t xml:space="preserve"> </w:t>
      </w:r>
    </w:p>
    <w:p w:rsidR="00172106" w:rsidRPr="00771E15" w:rsidRDefault="00172106" w:rsidP="00172106">
      <w:pPr>
        <w:ind w:left="360"/>
        <w:jc w:val="both"/>
        <w:rPr>
          <w:rFonts w:ascii="Arial" w:hAnsi="Arial" w:cs="Arial"/>
          <w:b/>
          <w:sz w:val="32"/>
          <w:szCs w:val="32"/>
          <w:lang w:val="es-EC"/>
        </w:rPr>
      </w:pPr>
      <w:r w:rsidRPr="00771E15">
        <w:rPr>
          <w:rFonts w:ascii="Arial" w:hAnsi="Arial" w:cs="Arial"/>
          <w:b/>
          <w:sz w:val="32"/>
          <w:szCs w:val="32"/>
          <w:lang w:val="es-EC"/>
        </w:rPr>
        <w:t>INVENTARIO DE GLP</w:t>
      </w:r>
    </w:p>
    <w:p w:rsidR="00172106" w:rsidRDefault="00172106" w:rsidP="00172106">
      <w:pPr>
        <w:ind w:left="360"/>
        <w:rPr>
          <w:lang w:val="es-EC"/>
        </w:rPr>
      </w:pPr>
    </w:p>
    <w:p w:rsidR="00172106" w:rsidRDefault="00172106" w:rsidP="00172106">
      <w:pPr>
        <w:ind w:left="360"/>
        <w:rPr>
          <w:lang w:val="es-EC"/>
        </w:rPr>
      </w:pPr>
    </w:p>
    <w:p w:rsidR="00172106" w:rsidRPr="00F666BB" w:rsidRDefault="00172106" w:rsidP="00172106">
      <w:pPr>
        <w:ind w:left="360"/>
        <w:rPr>
          <w:rFonts w:ascii="Arial" w:hAnsi="Arial" w:cs="Arial"/>
          <w:b/>
          <w:lang w:val="es-EC"/>
        </w:rPr>
      </w:pPr>
      <w:r w:rsidRPr="00F666BB">
        <w:rPr>
          <w:rFonts w:ascii="Arial" w:hAnsi="Arial" w:cs="Arial"/>
          <w:b/>
          <w:lang w:val="es-EC"/>
        </w:rPr>
        <w:t xml:space="preserve"> </w:t>
      </w:r>
    </w:p>
    <w:p w:rsidR="00172106" w:rsidRDefault="00172106" w:rsidP="00172106">
      <w:pPr>
        <w:ind w:left="360"/>
        <w:rPr>
          <w:lang w:val="es-EC"/>
        </w:rPr>
      </w:pPr>
    </w:p>
    <w:p w:rsidR="00172106" w:rsidRDefault="00172106" w:rsidP="00172106">
      <w:pPr>
        <w:spacing w:line="480" w:lineRule="auto"/>
        <w:ind w:left="360"/>
        <w:jc w:val="both"/>
        <w:rPr>
          <w:rFonts w:ascii="Arial" w:hAnsi="Arial" w:cs="Arial"/>
          <w:lang w:val="es-EC"/>
        </w:rPr>
      </w:pPr>
      <w:r w:rsidRPr="00771E15">
        <w:rPr>
          <w:rFonts w:ascii="Arial" w:hAnsi="Arial" w:cs="Arial"/>
          <w:lang w:val="es-EC"/>
        </w:rPr>
        <w:t xml:space="preserve">El sistema de control de inventario de la planta estudiada posee puntos críticos donde se está perdiendo </w:t>
      </w:r>
      <w:r>
        <w:rPr>
          <w:rFonts w:ascii="Arial" w:hAnsi="Arial" w:cs="Arial"/>
          <w:lang w:val="es-EC"/>
        </w:rPr>
        <w:t xml:space="preserve">producto por causa de la cuantificación </w:t>
      </w:r>
      <w:r w:rsidRPr="00771E15">
        <w:rPr>
          <w:rFonts w:ascii="Arial" w:hAnsi="Arial" w:cs="Arial"/>
          <w:lang w:val="es-EC"/>
        </w:rPr>
        <w:t xml:space="preserve"> errónea </w:t>
      </w:r>
      <w:r>
        <w:rPr>
          <w:rFonts w:ascii="Arial" w:hAnsi="Arial" w:cs="Arial"/>
          <w:lang w:val="es-EC"/>
        </w:rPr>
        <w:t xml:space="preserve">de </w:t>
      </w:r>
      <w:r w:rsidRPr="00771E15">
        <w:rPr>
          <w:rFonts w:ascii="Arial" w:hAnsi="Arial" w:cs="Arial"/>
          <w:lang w:val="es-EC"/>
        </w:rPr>
        <w:t xml:space="preserve">la cantidad ingresada, despachada o existente en los tanques de almacenamiento. </w:t>
      </w:r>
    </w:p>
    <w:p w:rsidR="00172106" w:rsidRDefault="00172106" w:rsidP="00172106">
      <w:pPr>
        <w:spacing w:line="360" w:lineRule="auto"/>
        <w:jc w:val="both"/>
        <w:rPr>
          <w:rFonts w:ascii="Arial" w:hAnsi="Arial" w:cs="Arial"/>
          <w:lang w:val="es-EC"/>
        </w:rPr>
      </w:pPr>
    </w:p>
    <w:p w:rsidR="00172106" w:rsidRDefault="00172106" w:rsidP="00172106">
      <w:pPr>
        <w:spacing w:line="480" w:lineRule="auto"/>
        <w:ind w:left="360"/>
        <w:jc w:val="both"/>
        <w:rPr>
          <w:rFonts w:ascii="Arial" w:hAnsi="Arial" w:cs="Arial"/>
          <w:lang w:val="es-EC"/>
        </w:rPr>
      </w:pPr>
      <w:r>
        <w:rPr>
          <w:rFonts w:ascii="Arial" w:hAnsi="Arial" w:cs="Arial"/>
          <w:lang w:val="es-EC"/>
        </w:rPr>
        <w:t xml:space="preserve">En este capitulo se expondrán las </w:t>
      </w:r>
      <w:r w:rsidRPr="00771E15">
        <w:rPr>
          <w:rFonts w:ascii="Arial" w:hAnsi="Arial" w:cs="Arial"/>
          <w:lang w:val="es-EC"/>
        </w:rPr>
        <w:t xml:space="preserve"> herramientas tecnológicas </w:t>
      </w:r>
      <w:r>
        <w:rPr>
          <w:rFonts w:ascii="Arial" w:hAnsi="Arial" w:cs="Arial"/>
          <w:lang w:val="es-EC"/>
        </w:rPr>
        <w:t xml:space="preserve">existentes en el mercado </w:t>
      </w:r>
      <w:r w:rsidRPr="00771E15">
        <w:rPr>
          <w:rFonts w:ascii="Arial" w:hAnsi="Arial" w:cs="Arial"/>
          <w:lang w:val="es-EC"/>
        </w:rPr>
        <w:t xml:space="preserve">que </w:t>
      </w:r>
      <w:r>
        <w:rPr>
          <w:rFonts w:ascii="Arial" w:hAnsi="Arial" w:cs="Arial"/>
          <w:lang w:val="es-EC"/>
        </w:rPr>
        <w:t>permiten</w:t>
      </w:r>
      <w:r w:rsidRPr="00771E15">
        <w:rPr>
          <w:rFonts w:ascii="Arial" w:hAnsi="Arial" w:cs="Arial"/>
          <w:lang w:val="es-EC"/>
        </w:rPr>
        <w:t xml:space="preserve"> minimizar </w:t>
      </w:r>
      <w:r>
        <w:rPr>
          <w:rFonts w:ascii="Arial" w:hAnsi="Arial" w:cs="Arial"/>
          <w:lang w:val="es-EC"/>
        </w:rPr>
        <w:t>las</w:t>
      </w:r>
      <w:r w:rsidRPr="00771E15">
        <w:rPr>
          <w:rFonts w:ascii="Arial" w:hAnsi="Arial" w:cs="Arial"/>
          <w:lang w:val="es-EC"/>
        </w:rPr>
        <w:t xml:space="preserve"> falencias</w:t>
      </w:r>
      <w:r>
        <w:rPr>
          <w:rFonts w:ascii="Arial" w:hAnsi="Arial" w:cs="Arial"/>
          <w:lang w:val="es-EC"/>
        </w:rPr>
        <w:t xml:space="preserve"> encontradas</w:t>
      </w:r>
      <w:r w:rsidRPr="00771E15">
        <w:rPr>
          <w:rFonts w:ascii="Arial" w:hAnsi="Arial" w:cs="Arial"/>
          <w:lang w:val="es-EC"/>
        </w:rPr>
        <w:t xml:space="preserve">, </w:t>
      </w:r>
      <w:r>
        <w:rPr>
          <w:rFonts w:ascii="Arial" w:hAnsi="Arial" w:cs="Arial"/>
          <w:lang w:val="es-EC"/>
        </w:rPr>
        <w:t>utilizando metodologías que brindan una mayor exactitud de cuantificación al minimizar el error por incertidumbre.</w:t>
      </w:r>
    </w:p>
    <w:p w:rsidR="00172106" w:rsidRDefault="00172106" w:rsidP="00172106">
      <w:pPr>
        <w:spacing w:line="360" w:lineRule="auto"/>
        <w:jc w:val="both"/>
        <w:rPr>
          <w:rFonts w:ascii="Arial" w:hAnsi="Arial" w:cs="Arial"/>
          <w:lang w:val="es-EC"/>
        </w:rPr>
      </w:pPr>
    </w:p>
    <w:p w:rsidR="00172106" w:rsidRDefault="00172106" w:rsidP="00172106">
      <w:pPr>
        <w:spacing w:line="480" w:lineRule="auto"/>
        <w:ind w:left="360"/>
        <w:jc w:val="both"/>
        <w:rPr>
          <w:rFonts w:ascii="Arial" w:hAnsi="Arial" w:cs="Arial"/>
          <w:lang w:val="es-EC"/>
        </w:rPr>
      </w:pPr>
      <w:r>
        <w:rPr>
          <w:rFonts w:ascii="Arial" w:hAnsi="Arial" w:cs="Arial"/>
          <w:lang w:val="es-EC"/>
        </w:rPr>
        <w:t xml:space="preserve">Además se </w:t>
      </w:r>
      <w:r w:rsidRPr="00771E15">
        <w:rPr>
          <w:rFonts w:ascii="Arial" w:hAnsi="Arial" w:cs="Arial"/>
          <w:lang w:val="es-EC"/>
        </w:rPr>
        <w:t>presenta</w:t>
      </w:r>
      <w:r>
        <w:rPr>
          <w:rFonts w:ascii="Arial" w:hAnsi="Arial" w:cs="Arial"/>
          <w:lang w:val="es-EC"/>
        </w:rPr>
        <w:t>rá</w:t>
      </w:r>
      <w:r w:rsidRPr="00771E15">
        <w:rPr>
          <w:rFonts w:ascii="Arial" w:hAnsi="Arial" w:cs="Arial"/>
          <w:lang w:val="es-EC"/>
        </w:rPr>
        <w:t xml:space="preserve"> los d</w:t>
      </w:r>
      <w:r>
        <w:rPr>
          <w:rFonts w:ascii="Arial" w:hAnsi="Arial" w:cs="Arial"/>
          <w:lang w:val="es-EC"/>
        </w:rPr>
        <w:t>atos de forma automatizada y se creará</w:t>
      </w:r>
      <w:r w:rsidRPr="00771E15">
        <w:rPr>
          <w:rFonts w:ascii="Arial" w:hAnsi="Arial" w:cs="Arial"/>
          <w:lang w:val="es-EC"/>
        </w:rPr>
        <w:t xml:space="preserve"> un sistema </w:t>
      </w:r>
      <w:r>
        <w:rPr>
          <w:rFonts w:ascii="Arial" w:hAnsi="Arial" w:cs="Arial"/>
          <w:lang w:val="es-EC"/>
        </w:rPr>
        <w:t xml:space="preserve">centralizado </w:t>
      </w:r>
      <w:r w:rsidRPr="00771E15">
        <w:rPr>
          <w:rFonts w:ascii="Arial" w:hAnsi="Arial" w:cs="Arial"/>
          <w:lang w:val="es-EC"/>
        </w:rPr>
        <w:t xml:space="preserve">de información de producto GLP en tiempo real y </w:t>
      </w:r>
      <w:r>
        <w:rPr>
          <w:rFonts w:ascii="Arial" w:hAnsi="Arial" w:cs="Arial"/>
          <w:lang w:val="es-EC"/>
        </w:rPr>
        <w:t xml:space="preserve">en el sitio donde se determine que </w:t>
      </w:r>
      <w:r w:rsidRPr="00771E15">
        <w:rPr>
          <w:rFonts w:ascii="Arial" w:hAnsi="Arial" w:cs="Arial"/>
          <w:lang w:val="es-EC"/>
        </w:rPr>
        <w:t>la información sea requerida.</w:t>
      </w:r>
      <w:r>
        <w:rPr>
          <w:rFonts w:ascii="Arial" w:hAnsi="Arial" w:cs="Arial"/>
          <w:lang w:val="es-EC"/>
        </w:rPr>
        <w:t xml:space="preserve"> Todo lo </w:t>
      </w:r>
      <w:r>
        <w:rPr>
          <w:rFonts w:ascii="Arial" w:hAnsi="Arial" w:cs="Arial"/>
          <w:lang w:val="es-EC"/>
        </w:rPr>
        <w:lastRenderedPageBreak/>
        <w:t>expuesto se someterá a un análisis costo-beneficio que justifique o descarte la inversión requerida.</w:t>
      </w:r>
    </w:p>
    <w:p w:rsidR="00172106" w:rsidRDefault="00172106" w:rsidP="00172106">
      <w:pPr>
        <w:spacing w:line="360" w:lineRule="auto"/>
        <w:jc w:val="both"/>
        <w:rPr>
          <w:rFonts w:ascii="Arial" w:hAnsi="Arial" w:cs="Arial"/>
          <w:lang w:val="es-EC"/>
        </w:rPr>
      </w:pPr>
    </w:p>
    <w:p w:rsidR="00172106" w:rsidRPr="00B45AFD" w:rsidRDefault="00172106" w:rsidP="00172106">
      <w:pPr>
        <w:spacing w:line="480" w:lineRule="auto"/>
        <w:ind w:left="360"/>
        <w:jc w:val="both"/>
        <w:rPr>
          <w:rFonts w:ascii="Arial" w:hAnsi="Arial" w:cs="Arial"/>
          <w:b/>
          <w:lang w:val="es-EC"/>
        </w:rPr>
      </w:pPr>
      <w:r w:rsidRPr="00B45AFD">
        <w:rPr>
          <w:rFonts w:ascii="Arial" w:hAnsi="Arial" w:cs="Arial"/>
          <w:b/>
          <w:lang w:val="es-EC"/>
        </w:rPr>
        <w:t xml:space="preserve">4.1 </w:t>
      </w:r>
      <w:r>
        <w:rPr>
          <w:rFonts w:ascii="Arial" w:hAnsi="Arial" w:cs="Arial"/>
          <w:b/>
          <w:lang w:val="es-EC"/>
        </w:rPr>
        <w:t>T</w:t>
      </w:r>
      <w:r w:rsidRPr="00B45AFD">
        <w:rPr>
          <w:rFonts w:ascii="Arial" w:hAnsi="Arial" w:cs="Arial"/>
          <w:b/>
          <w:lang w:val="es-EC"/>
        </w:rPr>
        <w:t>elemetría para la cuantificación inmediata de GLP</w:t>
      </w:r>
    </w:p>
    <w:p w:rsidR="00172106" w:rsidRDefault="00172106" w:rsidP="00172106">
      <w:pPr>
        <w:spacing w:line="480" w:lineRule="auto"/>
        <w:ind w:left="720"/>
        <w:jc w:val="both"/>
        <w:rPr>
          <w:rFonts w:ascii="Arial" w:hAnsi="Arial" w:cs="Arial"/>
          <w:lang w:val="es-EC"/>
        </w:rPr>
      </w:pPr>
      <w:r>
        <w:rPr>
          <w:rFonts w:ascii="Arial" w:hAnsi="Arial" w:cs="Arial"/>
          <w:lang w:val="es-EC"/>
        </w:rPr>
        <w:t>Un punto crítico que se identificó en el capítulo 3 fue la incertidumbre en la medición estática del GLP contenido dentro de los tanques estacionarios, debido a que se realiza a través de la medición indirecta de variables como el volumen, temperatura y presión, con instrumentos manuales y analógicos que pueden arrastrar errores de medición humana, conocidos como de paralaje o de ángulo de visualización además de la incertidumbre propia del instrumento, que como se estableció para el rotogauge llega a afectar en un 3% la medición real de la masa contenida en el reservorio.</w:t>
      </w:r>
    </w:p>
    <w:p w:rsidR="00172106" w:rsidRDefault="00172106" w:rsidP="00172106">
      <w:pPr>
        <w:spacing w:line="360" w:lineRule="auto"/>
        <w:ind w:left="720"/>
        <w:jc w:val="both"/>
        <w:rPr>
          <w:rFonts w:ascii="Arial" w:hAnsi="Arial" w:cs="Arial"/>
          <w:lang w:val="es-EC"/>
        </w:rPr>
      </w:pPr>
    </w:p>
    <w:p w:rsidR="00172106" w:rsidRDefault="00172106" w:rsidP="00172106">
      <w:pPr>
        <w:spacing w:line="480" w:lineRule="auto"/>
        <w:ind w:left="720"/>
        <w:jc w:val="both"/>
        <w:rPr>
          <w:rFonts w:ascii="Arial" w:hAnsi="Arial" w:cs="Arial"/>
          <w:lang w:val="es-EC"/>
        </w:rPr>
      </w:pPr>
      <w:r>
        <w:rPr>
          <w:rFonts w:ascii="Arial" w:hAnsi="Arial" w:cs="Arial"/>
          <w:lang w:val="es-EC"/>
        </w:rPr>
        <w:t xml:space="preserve">Se necesita de instrumentos que logren una mayor exactitud en la medición estática del producto GLP. En el mercado existen instrumentos de medición especiales para hidrocarburos que utilizan principios físicos como por ejemplo la electricidad, el magnetismo o el sonido, que convierten la variable que se necesita medir ya sea nivel, temperatura, presión o gravedad específica en una señal eléctrica o de radio frecuencia que puede ser transmitida hasta un receptor remoto que, ubicado en las oficinas de la jefatura de la planta, evita la </w:t>
      </w:r>
      <w:r>
        <w:rPr>
          <w:rFonts w:ascii="Arial" w:hAnsi="Arial" w:cs="Arial"/>
          <w:lang w:val="es-EC"/>
        </w:rPr>
        <w:lastRenderedPageBreak/>
        <w:t>necesidad de que un operador se encuentre físicamente frente a los instrumentos en los tanques y realice el trabajo de medición y cálculo.</w:t>
      </w:r>
    </w:p>
    <w:p w:rsidR="00172106" w:rsidRDefault="00172106" w:rsidP="00172106">
      <w:pPr>
        <w:spacing w:line="360" w:lineRule="auto"/>
        <w:jc w:val="both"/>
        <w:rPr>
          <w:rFonts w:ascii="Arial" w:hAnsi="Arial" w:cs="Arial"/>
          <w:lang w:val="es-EC"/>
        </w:rPr>
      </w:pPr>
    </w:p>
    <w:p w:rsidR="00172106" w:rsidRDefault="00172106" w:rsidP="00172106">
      <w:pPr>
        <w:spacing w:line="480" w:lineRule="auto"/>
        <w:ind w:left="720"/>
        <w:jc w:val="both"/>
        <w:rPr>
          <w:rFonts w:ascii="Arial" w:hAnsi="Arial" w:cs="Arial"/>
          <w:lang w:val="es-EC"/>
        </w:rPr>
      </w:pPr>
      <w:r w:rsidRPr="00FA235E">
        <w:rPr>
          <w:rFonts w:ascii="Arial" w:hAnsi="Arial" w:cs="Arial"/>
          <w:lang w:val="es-EC"/>
        </w:rPr>
        <w:t xml:space="preserve">La telemetría es un sistema tal, que por medio de tecnologías de transmisión de señal </w:t>
      </w:r>
      <w:r>
        <w:rPr>
          <w:rFonts w:ascii="Arial" w:hAnsi="Arial" w:cs="Arial"/>
          <w:lang w:val="es-EC"/>
        </w:rPr>
        <w:t>se puede</w:t>
      </w:r>
      <w:r w:rsidRPr="00FA235E">
        <w:rPr>
          <w:rFonts w:ascii="Arial" w:hAnsi="Arial" w:cs="Arial"/>
          <w:lang w:val="es-EC"/>
        </w:rPr>
        <w:t xml:space="preserve"> recibir la información de una medición realizada en un sitio distante, en el lugar que se lo requiera. </w:t>
      </w:r>
      <w:r>
        <w:rPr>
          <w:rFonts w:ascii="Arial" w:hAnsi="Arial" w:cs="Arial"/>
          <w:lang w:val="es-EC"/>
        </w:rPr>
        <w:t>A continuación se expondrán los instrumentos existentes en el mercado para aplicaciones en almacenamiento de hidrocarburos:</w:t>
      </w:r>
    </w:p>
    <w:p w:rsidR="00172106" w:rsidRDefault="00172106" w:rsidP="00172106">
      <w:pPr>
        <w:spacing w:line="480" w:lineRule="auto"/>
        <w:jc w:val="both"/>
        <w:rPr>
          <w:rFonts w:ascii="Arial" w:hAnsi="Arial" w:cs="Arial"/>
          <w:lang w:val="es-EC"/>
        </w:rPr>
      </w:pPr>
    </w:p>
    <w:p w:rsidR="00172106" w:rsidRPr="006A2469" w:rsidRDefault="00172106" w:rsidP="00172106">
      <w:pPr>
        <w:spacing w:line="480" w:lineRule="auto"/>
        <w:ind w:left="720"/>
        <w:jc w:val="both"/>
        <w:rPr>
          <w:rFonts w:ascii="Arial" w:hAnsi="Arial" w:cs="Arial"/>
          <w:b/>
          <w:lang w:val="es-EC"/>
        </w:rPr>
      </w:pPr>
      <w:r>
        <w:rPr>
          <w:rFonts w:ascii="Arial" w:hAnsi="Arial" w:cs="Arial"/>
          <w:b/>
          <w:lang w:val="es-EC"/>
        </w:rPr>
        <w:t>Medidor de nivel magneto</w:t>
      </w:r>
      <w:r w:rsidRPr="006A2469">
        <w:rPr>
          <w:rFonts w:ascii="Arial" w:hAnsi="Arial" w:cs="Arial"/>
          <w:b/>
          <w:lang w:val="es-EC"/>
        </w:rPr>
        <w:t>estrictivo</w:t>
      </w:r>
      <w:r>
        <w:rPr>
          <w:rFonts w:ascii="Arial" w:hAnsi="Arial" w:cs="Arial"/>
          <w:b/>
          <w:lang w:val="es-EC"/>
        </w:rPr>
        <w:t>.-</w:t>
      </w:r>
    </w:p>
    <w:p w:rsidR="00172106" w:rsidRDefault="00172106" w:rsidP="00172106">
      <w:pPr>
        <w:spacing w:line="480" w:lineRule="auto"/>
        <w:ind w:left="720"/>
        <w:jc w:val="both"/>
        <w:rPr>
          <w:rFonts w:ascii="Arial" w:hAnsi="Arial" w:cs="Arial"/>
          <w:lang w:val="es-EC"/>
        </w:rPr>
      </w:pPr>
      <w:r>
        <w:rPr>
          <w:rFonts w:ascii="Arial" w:hAnsi="Arial" w:cs="Arial"/>
          <w:lang w:val="es-EC"/>
        </w:rPr>
        <w:t xml:space="preserve">El medidor de nivel magnetoestrictivo, es un instrumento utilizado para la medición continua y remota del nivel de un líquido presurizado o no, basado en el monitoreo de la posición de un flotador magnético en el liquido, siguiendo el principio magnetoestrictivo. El proceso de medición de nivel es iniciado por un impulso de corriente de muy bajo amperaje. Esta corriente genera un campo magnético axial a lo largo de la longitud de un conductor hecho de material magnetoestrictivo, el cual está soportado y sometido a tensión dentro de un tubo guía. El flotador, el cual descansa sobre la superficie del líquido, está equipado con magnetos permanentes en su interior según se aprecia en la figura 4.1. </w:t>
      </w:r>
    </w:p>
    <w:p w:rsidR="00172106" w:rsidRDefault="00172106" w:rsidP="00172106">
      <w:pPr>
        <w:spacing w:line="480" w:lineRule="auto"/>
        <w:jc w:val="both"/>
        <w:rPr>
          <w:rFonts w:ascii="Arial" w:hAnsi="Arial" w:cs="Arial"/>
          <w:lang w:val="es-EC"/>
        </w:rPr>
      </w:pPr>
    </w:p>
    <w:p w:rsidR="00172106" w:rsidRDefault="00172106" w:rsidP="00172106">
      <w:pPr>
        <w:spacing w:line="480" w:lineRule="auto"/>
        <w:jc w:val="both"/>
        <w:rPr>
          <w:rFonts w:ascii="Arial" w:hAnsi="Arial" w:cs="Arial"/>
          <w:lang w:val="es-EC"/>
        </w:rPr>
      </w:pPr>
    </w:p>
    <w:p w:rsidR="00172106" w:rsidRPr="00F55644" w:rsidRDefault="00626849" w:rsidP="00172106">
      <w:pPr>
        <w:spacing w:line="480" w:lineRule="auto"/>
        <w:jc w:val="both"/>
        <w:rPr>
          <w:rFonts w:ascii="Arial" w:hAnsi="Arial" w:cs="Arial"/>
          <w:lang w:val="es-EC"/>
        </w:rPr>
      </w:pPr>
      <w:r>
        <w:rPr>
          <w:noProof/>
          <w:lang w:val="es-ES" w:eastAsia="es-ES"/>
        </w:rPr>
        <w:lastRenderedPageBreak/>
        <w:drawing>
          <wp:anchor distT="0" distB="0" distL="114300" distR="114300" simplePos="0" relativeHeight="251698688" behindDoc="0" locked="0" layoutInCell="1" allowOverlap="1">
            <wp:simplePos x="0" y="0"/>
            <wp:positionH relativeFrom="column">
              <wp:posOffset>1257300</wp:posOffset>
            </wp:positionH>
            <wp:positionV relativeFrom="paragraph">
              <wp:posOffset>0</wp:posOffset>
            </wp:positionV>
            <wp:extent cx="3115945" cy="4000500"/>
            <wp:effectExtent l="19050" t="19050" r="27305" b="19050"/>
            <wp:wrapNone/>
            <wp:docPr id="198" name="Imagen 198" descr="Mig_2_var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Mig_2_varec"/>
                    <pic:cNvPicPr>
                      <a:picLocks noChangeAspect="1" noChangeArrowheads="1"/>
                    </pic:cNvPicPr>
                  </pic:nvPicPr>
                  <pic:blipFill>
                    <a:blip r:embed="rId66"/>
                    <a:srcRect/>
                    <a:stretch>
                      <a:fillRect/>
                    </a:stretch>
                  </pic:blipFill>
                  <pic:spPr bwMode="auto">
                    <a:xfrm>
                      <a:off x="0" y="0"/>
                      <a:ext cx="3115945" cy="4000500"/>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sidRPr="00172106">
        <w:rPr>
          <w:rFonts w:ascii="Arial" w:hAnsi="Arial" w:cs="Arial"/>
          <w:lang w:val="es-ES"/>
        </w:rPr>
        <w:t xml:space="preserve"> </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221" style="position:absolute;left:0;text-align:left;margin-left:49pt;margin-top:1.85pt;width:351pt;height:27pt;z-index:251697664" filled="f" stroked="f">
            <v:textbox>
              <w:txbxContent>
                <w:p w:rsidR="00172106" w:rsidRPr="0073024A" w:rsidRDefault="00172106" w:rsidP="00172106">
                  <w:pPr>
                    <w:jc w:val="center"/>
                    <w:rPr>
                      <w:rFonts w:ascii="Arial" w:hAnsi="Arial" w:cs="Arial"/>
                      <w:b/>
                    </w:rPr>
                  </w:pPr>
                  <w:r w:rsidRPr="0073024A">
                    <w:rPr>
                      <w:rFonts w:ascii="Arial" w:hAnsi="Arial" w:cs="Arial"/>
                      <w:b/>
                    </w:rPr>
                    <w:t>FIGURA 4.1 MEDIDOR DE NIVEL MAGNETOESTRICTIVO</w:t>
                  </w:r>
                </w:p>
              </w:txbxContent>
            </v:textbox>
          </v:rect>
        </w:pict>
      </w:r>
    </w:p>
    <w:p w:rsidR="00172106" w:rsidRPr="00172106" w:rsidRDefault="00172106" w:rsidP="00172106">
      <w:pPr>
        <w:spacing w:line="480" w:lineRule="auto"/>
        <w:jc w:val="both"/>
        <w:rPr>
          <w:rFonts w:ascii="Arial" w:hAnsi="Arial" w:cs="Arial"/>
          <w:lang w:val="es-ES"/>
        </w:rPr>
      </w:pPr>
    </w:p>
    <w:p w:rsidR="00172106" w:rsidRDefault="00172106" w:rsidP="00172106">
      <w:pPr>
        <w:spacing w:line="480" w:lineRule="auto"/>
        <w:ind w:left="720"/>
        <w:jc w:val="both"/>
        <w:rPr>
          <w:rFonts w:ascii="Arial" w:hAnsi="Arial" w:cs="Arial"/>
          <w:lang w:val="es-EC"/>
        </w:rPr>
      </w:pPr>
      <w:r>
        <w:rPr>
          <w:rFonts w:ascii="Arial" w:hAnsi="Arial" w:cs="Arial"/>
          <w:lang w:val="es-EC"/>
        </w:rPr>
        <w:t>Cuando el pulso de corriente alcanza el flotador, los dos campos magnéticos interactúan y se genera una onda de fuerza de torsión en el conductor de regreso hacia el emisor del impulso, un convertidor piezomagnético convierte la señal recibida por la onda de torsión en una señal eléctrica,  generalmente de 4-20 mA que es transmitida a una terminal remota.</w:t>
      </w:r>
    </w:p>
    <w:p w:rsidR="00172106" w:rsidRPr="00172106" w:rsidRDefault="00172106" w:rsidP="00172106">
      <w:pPr>
        <w:spacing w:line="480" w:lineRule="auto"/>
        <w:ind w:left="720"/>
        <w:jc w:val="both"/>
        <w:rPr>
          <w:rFonts w:ascii="Arial" w:hAnsi="Arial" w:cs="Arial"/>
          <w:lang w:val="es-ES"/>
        </w:rPr>
      </w:pPr>
      <w:r>
        <w:rPr>
          <w:rFonts w:ascii="Arial" w:hAnsi="Arial" w:cs="Arial"/>
          <w:lang w:val="es-EC"/>
        </w:rPr>
        <w:t xml:space="preserve">Dado que la velocidad de propagación tanto del pulso de corriente como de la onda de torsión en el conductor se conoce, la medición del </w:t>
      </w:r>
      <w:r>
        <w:rPr>
          <w:rFonts w:ascii="Arial" w:hAnsi="Arial" w:cs="Arial"/>
          <w:lang w:val="es-EC"/>
        </w:rPr>
        <w:lastRenderedPageBreak/>
        <w:t>tiempo transcurrido desde el pulso inicial hasta el pulso de retorno proporciona la medición exacta de</w:t>
      </w:r>
      <w:r w:rsidRPr="00172106">
        <w:rPr>
          <w:rFonts w:ascii="Arial" w:hAnsi="Arial" w:cs="Arial"/>
          <w:lang w:val="es-ES"/>
        </w:rPr>
        <w:t xml:space="preserve"> la altura a la que se encuentra el nivel de líquido; si se ingresa como información base la geometría del tanque a un software de control, éste entrega como resultante el volumen del GLP en fase líquida [10]. </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Medidor de nivel por capacitancia.-</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medidor de nivel por capacitancia</w:t>
      </w:r>
      <w:r w:rsidRPr="00172106">
        <w:rPr>
          <w:rFonts w:ascii="Arial" w:hAnsi="Arial" w:cs="Arial"/>
          <w:vertAlign w:val="superscript"/>
          <w:lang w:val="es-ES"/>
        </w:rPr>
        <w:t>(1)</w:t>
      </w:r>
      <w:r w:rsidRPr="00172106">
        <w:rPr>
          <w:rFonts w:ascii="Arial" w:hAnsi="Arial" w:cs="Arial"/>
          <w:lang w:val="es-ES"/>
        </w:rPr>
        <w:t xml:space="preserve"> es un instrumento que mide el nivel de un líquido contenido en un reservorio con muy buena exactitud. El principio de operación es una sonda de un material determinado, la que en conjunto con la chapa del tanque estacionario y el líquido entre ellos forman un capacitor según se observa en la figura 4.2. A medida que el nivel del líquido cambia, un correspondiente cambio en la capacitancia ocurre. El instrumento mide este cambio, lo compara con una tabla de valores y calcula el nivel del líquido dentro del tanque [11]. </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La determinación correcta del tipo de sonda dependerá mayormente de clasificar al líquido objeto de la medición como conductor o no-conductor. </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360" w:lineRule="auto"/>
        <w:ind w:left="720"/>
        <w:jc w:val="both"/>
        <w:rPr>
          <w:rFonts w:ascii="Arial" w:hAnsi="Arial" w:cs="Arial"/>
          <w:lang w:val="es-ES"/>
        </w:rPr>
      </w:pPr>
      <w:r>
        <w:rPr>
          <w:rFonts w:ascii="Arial" w:hAnsi="Arial" w:cs="Arial"/>
          <w:noProof/>
        </w:rPr>
        <w:pict>
          <v:shape id="_x0000_s1333" type="#_x0000_t202" style="position:absolute;left:0;text-align:left;margin-left:33.75pt;margin-top:3.95pt;width:393.75pt;height:60.75pt;z-index:251744768" filled="f" stroked="f">
            <v:textbox>
              <w:txbxContent>
                <w:p w:rsidR="00172106" w:rsidRPr="00D95EC0" w:rsidRDefault="00172106" w:rsidP="00172106">
                  <w:pPr>
                    <w:spacing w:line="360" w:lineRule="auto"/>
                    <w:rPr>
                      <w:i/>
                      <w:color w:val="FFFFFF"/>
                      <w:u w:val="single"/>
                      <w:lang w:val="es-EC"/>
                    </w:rPr>
                  </w:pPr>
                  <w:r>
                    <w:rPr>
                      <w:i/>
                      <w:u w:val="single"/>
                      <w:lang w:val="es-EC"/>
                    </w:rPr>
                    <w:t xml:space="preserve">                                     </w:t>
                  </w:r>
                  <w:r w:rsidRPr="00D95EC0">
                    <w:rPr>
                      <w:i/>
                      <w:color w:val="FFFFFF"/>
                      <w:u w:val="single"/>
                      <w:lang w:val="es-EC"/>
                    </w:rPr>
                    <w:t>.</w:t>
                  </w:r>
                </w:p>
                <w:p w:rsidR="00172106" w:rsidRPr="00A113B4" w:rsidRDefault="00172106" w:rsidP="00172106">
                  <w:pPr>
                    <w:rPr>
                      <w:rFonts w:ascii="Arial" w:hAnsi="Arial" w:cs="Arial"/>
                      <w:sz w:val="22"/>
                      <w:szCs w:val="22"/>
                      <w:lang w:val="es-EC"/>
                    </w:rPr>
                  </w:pPr>
                  <w:r w:rsidRPr="00A113B4">
                    <w:rPr>
                      <w:rFonts w:ascii="Arial" w:hAnsi="Arial" w:cs="Arial"/>
                      <w:sz w:val="22"/>
                      <w:szCs w:val="22"/>
                      <w:lang w:val="es-EC"/>
                    </w:rPr>
                    <w:t>(1) Capacitancia es la facultad de un dispositivo capacitor de almacenar energía eléctrica (Enciclopedia Encarta 2006).</w:t>
                  </w:r>
                </w:p>
              </w:txbxContent>
            </v:textbox>
          </v:shape>
        </w:pic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i/>
          <w:lang w:val="es-ES"/>
        </w:rPr>
        <w:lastRenderedPageBreak/>
        <w:t>No-conductor:</w:t>
      </w:r>
      <w:r w:rsidRPr="00172106">
        <w:rPr>
          <w:rFonts w:ascii="Arial" w:hAnsi="Arial" w:cs="Arial"/>
          <w:lang w:val="es-ES"/>
        </w:rPr>
        <w:t xml:space="preserve"> Su conductividad es menor a 10 </w:t>
      </w:r>
      <w:r>
        <w:rPr>
          <w:rFonts w:ascii="Arial" w:hAnsi="Arial" w:cs="Arial"/>
        </w:rPr>
        <w:t>μ</w:t>
      </w:r>
      <w:r w:rsidRPr="00172106">
        <w:rPr>
          <w:rFonts w:ascii="Arial" w:hAnsi="Arial" w:cs="Arial"/>
          <w:lang w:val="es-ES"/>
        </w:rPr>
        <w:t xml:space="preserve">siemens/cm o constante dieléctrica menor a 10. Dentro de esta clasificación están lo solventes, aceites, hidrocarburos y otros. </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i/>
          <w:lang w:val="es-ES"/>
        </w:rPr>
        <w:t>Conductor:</w:t>
      </w:r>
      <w:r w:rsidRPr="00172106">
        <w:rPr>
          <w:rFonts w:ascii="Arial" w:hAnsi="Arial" w:cs="Arial"/>
          <w:lang w:val="es-ES"/>
        </w:rPr>
        <w:t xml:space="preserve"> Su conductividad es mayor a 10 </w:t>
      </w:r>
      <w:r>
        <w:rPr>
          <w:rFonts w:ascii="Arial" w:hAnsi="Arial" w:cs="Arial"/>
        </w:rPr>
        <w:t>μ</w:t>
      </w:r>
      <w:r w:rsidRPr="00172106">
        <w:rPr>
          <w:rFonts w:ascii="Arial" w:hAnsi="Arial" w:cs="Arial"/>
          <w:lang w:val="es-ES"/>
        </w:rPr>
        <w:t>siemens/cm o constante dieléctrica mayor a 10. Dentro de esta clasificación están los ácidos, cáusticos y líquidos con contenido de agua.</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699712" behindDoc="0" locked="0" layoutInCell="1" allowOverlap="1">
            <wp:simplePos x="0" y="0"/>
            <wp:positionH relativeFrom="column">
              <wp:posOffset>1019175</wp:posOffset>
            </wp:positionH>
            <wp:positionV relativeFrom="paragraph">
              <wp:posOffset>98425</wp:posOffset>
            </wp:positionV>
            <wp:extent cx="4010025" cy="3536315"/>
            <wp:effectExtent l="19050" t="0" r="9525" b="0"/>
            <wp:wrapNone/>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67"/>
                    <a:srcRect/>
                    <a:stretch>
                      <a:fillRect/>
                    </a:stretch>
                  </pic:blipFill>
                  <pic:spPr bwMode="auto">
                    <a:xfrm>
                      <a:off x="0" y="0"/>
                      <a:ext cx="4010025" cy="3536315"/>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line id="_x0000_s1226" style="position:absolute;left:0;text-align:left;flip:x;z-index:251702784" from="249pt,20.55pt" to="303pt,47.55pt">
            <v:stroke endarrow="block"/>
          </v:line>
        </w:pict>
      </w:r>
      <w:r>
        <w:rPr>
          <w:rFonts w:ascii="Arial" w:hAnsi="Arial" w:cs="Arial"/>
          <w:noProof/>
        </w:rPr>
        <w:pict>
          <v:line id="_x0000_s1224" style="position:absolute;left:0;text-align:left;z-index:251700736" from="122.25pt,10.05pt" to="185.25pt,46.05pt">
            <v:stroke endarrow="block"/>
          </v:lin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noProof/>
        </w:rPr>
        <w:pict>
          <v:line id="_x0000_s1225" style="position:absolute;left:0;text-align:left;z-index:251701760" from="121.5pt,26.85pt" to="166.5pt,48.6pt">
            <v:stroke endarrow="block"/>
          </v:lin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227" style="position:absolute;left:0;text-align:left;margin-left:18pt;margin-top:19.25pt;width:6in;height:27pt;z-index:251703808"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4.2 MEDIDOR DE NIVEL POR CAPACITANCIA</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Medidor de nivel por ultrasonido.-</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Este medidor consiste en un emisor de ondas sonoras de alta frecuencia de entre 20 y 40 kHz, que se propaga por la fase gas hasta que choca con el líquido o sólido y alcanza al receptor situado en el </w:t>
      </w:r>
      <w:r w:rsidRPr="00172106">
        <w:rPr>
          <w:rFonts w:ascii="Arial" w:hAnsi="Arial" w:cs="Arial"/>
          <w:lang w:val="es-ES"/>
        </w:rPr>
        <w:lastRenderedPageBreak/>
        <w:t>mismo punto que el emisor. El tiempo entre la emisión de onda y la recepción del eco es inversamente proporcional al nivel. Un software especial en el cual se ingresan los datos de la geometría del tanque, convierte la información de la distancia recorrida en el volumen ocupado por el líquido, según se observa en la figura 4.3. El tiempo de retorno depende de la temperatura por lo que estos medidores integran un termómetro digital para compensar la medición [12].</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04832" behindDoc="0" locked="0" layoutInCell="1" allowOverlap="1">
            <wp:simplePos x="0" y="0"/>
            <wp:positionH relativeFrom="column">
              <wp:posOffset>1184910</wp:posOffset>
            </wp:positionH>
            <wp:positionV relativeFrom="paragraph">
              <wp:posOffset>60960</wp:posOffset>
            </wp:positionV>
            <wp:extent cx="3158490" cy="3321050"/>
            <wp:effectExtent l="19050" t="0" r="3810" b="0"/>
            <wp:wrapNone/>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68"/>
                    <a:srcRect/>
                    <a:stretch>
                      <a:fillRect/>
                    </a:stretch>
                  </pic:blipFill>
                  <pic:spPr bwMode="auto">
                    <a:xfrm>
                      <a:off x="0" y="0"/>
                      <a:ext cx="3158490" cy="3321050"/>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r>
        <w:rPr>
          <w:rFonts w:ascii="Arial" w:hAnsi="Arial" w:cs="Arial"/>
          <w:noProof/>
        </w:rPr>
        <w:pict>
          <v:line id="_x0000_s1229" style="position:absolute;left:0;text-align:left;flip:x;z-index:251705856" from="3in,1.25pt" to="261pt,19.25pt">
            <v:stroke endarrow="block"/>
          </v:lin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line id="_x0000_s1230" style="position:absolute;left:0;text-align:left;flip:x;z-index:251706880" from="213.75pt,.05pt" to="261pt,18.05pt">
            <v:stroke endarrow="block"/>
          </v:line>
        </w:pict>
      </w:r>
    </w:p>
    <w:p w:rsidR="00172106" w:rsidRPr="00172106" w:rsidRDefault="00172106" w:rsidP="00172106">
      <w:pPr>
        <w:spacing w:line="480" w:lineRule="auto"/>
        <w:jc w:val="both"/>
        <w:rPr>
          <w:rFonts w:ascii="Arial" w:hAnsi="Arial" w:cs="Arial"/>
          <w:lang w:val="es-ES"/>
        </w:rPr>
      </w:pPr>
      <w:r>
        <w:rPr>
          <w:rFonts w:ascii="Arial" w:hAnsi="Arial" w:cs="Arial"/>
          <w:noProof/>
        </w:rPr>
        <w:pict>
          <v:line id="_x0000_s1231" style="position:absolute;left:0;text-align:left;flip:x;z-index:251707904" from="215.25pt,5.45pt" to="261pt,23.45pt">
            <v:stroke endarrow="block"/>
          </v:lin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232" style="position:absolute;left:0;text-align:left;margin-left:-9pt;margin-top:7.85pt;width:6in;height:27pt;z-index:251708928"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4.3 MEDIDOR DE NIVEL POR ULTRASONIDO</w:t>
                  </w:r>
                </w:p>
              </w:txbxContent>
            </v:textbox>
          </v:rect>
        </w:pict>
      </w:r>
    </w:p>
    <w:p w:rsidR="00172106" w:rsidRPr="00172106" w:rsidRDefault="00172106" w:rsidP="00172106">
      <w:pPr>
        <w:spacing w:line="480" w:lineRule="auto"/>
        <w:ind w:left="720"/>
        <w:jc w:val="both"/>
        <w:rPr>
          <w:rFonts w:ascii="Arial" w:hAnsi="Arial" w:cs="Arial"/>
          <w:b/>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Medidor de nivel tipo radar.-</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El medidor tipo radar transmite unas microondas hacia la superficie del líquido. La señal de microondas tiene una frecuencia continuamente </w:t>
      </w:r>
      <w:r w:rsidRPr="00172106">
        <w:rPr>
          <w:rFonts w:ascii="Arial" w:hAnsi="Arial" w:cs="Arial"/>
          <w:lang w:val="es-ES"/>
        </w:rPr>
        <w:lastRenderedPageBreak/>
        <w:t>variable en torno a 10 GHz. Cuando la señal llega a la superficie del líquido y regresa a la antena se mezcla con la señal transmitida en ese momento.</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La frecuencia de la señal transmitida ha variado ligeramente durante el tiempo que la señal del eco tarda en llegar hasta la superficie y regresar. Al mezclar la señal recibida con la señal transmitida resulta una señal de baja frecuencia proporcional a la distancia recorrida hasta la superficie del líquido, según se observa en la figura 4.4. El método recibe el nombre de FMCW (Modulación en Frecuencia de Onda Continua) [13].</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09952" behindDoc="0" locked="0" layoutInCell="1" allowOverlap="1">
            <wp:simplePos x="0" y="0"/>
            <wp:positionH relativeFrom="column">
              <wp:posOffset>1143000</wp:posOffset>
            </wp:positionH>
            <wp:positionV relativeFrom="paragraph">
              <wp:posOffset>160020</wp:posOffset>
            </wp:positionV>
            <wp:extent cx="3419475" cy="1933575"/>
            <wp:effectExtent l="19050" t="0" r="9525" b="0"/>
            <wp:wrapNone/>
            <wp:docPr id="209" name="Imagen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69"/>
                    <a:srcRect/>
                    <a:stretch>
                      <a:fillRect/>
                    </a:stretch>
                  </pic:blipFill>
                  <pic:spPr bwMode="auto">
                    <a:xfrm>
                      <a:off x="0" y="0"/>
                      <a:ext cx="3419475" cy="1933575"/>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234" style="position:absolute;left:0;text-align:left;margin-left:36pt;margin-top:24.35pt;width:369pt;height:45pt;z-index:251710976"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4.4 MEDIDOR DE NIVEL TIPO RADAR MÉTODO DE ONDA CONTINUA</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El medidor se compone del emisor/receptor de ondas cuyo cuerpo se coloca externo o interno al tanque, dependiendo del modelo y de un tubo tranquilizador que sirve de guía a la onda emitida/receptada </w:t>
      </w:r>
      <w:r w:rsidRPr="00172106">
        <w:rPr>
          <w:rFonts w:ascii="Arial" w:hAnsi="Arial" w:cs="Arial"/>
          <w:lang w:val="es-ES"/>
        </w:rPr>
        <w:lastRenderedPageBreak/>
        <w:t>según se observa en la figura 4.5, eliminando la posibilidad de errores por recepción de ecos de las paredes del tanque.</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12000" behindDoc="0" locked="0" layoutInCell="1" allowOverlap="1">
            <wp:simplePos x="0" y="0"/>
            <wp:positionH relativeFrom="column">
              <wp:posOffset>1628775</wp:posOffset>
            </wp:positionH>
            <wp:positionV relativeFrom="paragraph">
              <wp:posOffset>205740</wp:posOffset>
            </wp:positionV>
            <wp:extent cx="2943225" cy="3590925"/>
            <wp:effectExtent l="19050" t="0" r="9525" b="0"/>
            <wp:wrapNone/>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70"/>
                    <a:srcRect/>
                    <a:stretch>
                      <a:fillRect/>
                    </a:stretch>
                  </pic:blipFill>
                  <pic:spPr bwMode="auto">
                    <a:xfrm>
                      <a:off x="0" y="0"/>
                      <a:ext cx="2943225" cy="3590925"/>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r>
        <w:rPr>
          <w:rFonts w:ascii="Arial" w:hAnsi="Arial" w:cs="Arial"/>
          <w:noProof/>
        </w:rPr>
        <w:pict>
          <v:line id="_x0000_s1237" style="position:absolute;left:0;text-align:left;flip:x;z-index:251714048" from="225pt,12.6pt" to="252pt,30.55pt">
            <v:stroke endarrow="block"/>
          </v:lin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line id="_x0000_s1236" style="position:absolute;left:0;text-align:left;flip:x;z-index:251713024" from="198pt,1.05pt" to="252pt,28pt">
            <v:stroke endarrow="block"/>
          </v:lin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238" style="position:absolute;left:0;text-align:left;margin-left:0;margin-top:26.45pt;width:6in;height:27pt;z-index:251715072"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4.5 MEDIDOR DE NIVEL TIPO RADAR</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Transmisión de señal remota.-</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En todos los instrumentos presentados es posible transmitir la señal a una estación receptora remota (computadora de Jefatura de la planta), debido a que se puede convierte la señal recibida sea esta pulso, onda de torsión, cambio de capacitancia o ultrasonido en una señal eléctrica de 4-20 mA o en una onda de radio por medio de un modem de radio UHF de frecuencia de 308 – 470 MHz, esta última alternativa </w:t>
      </w:r>
      <w:r w:rsidRPr="00172106">
        <w:rPr>
          <w:rFonts w:ascii="Arial" w:hAnsi="Arial" w:cs="Arial"/>
          <w:lang w:val="es-ES"/>
        </w:rPr>
        <w:lastRenderedPageBreak/>
        <w:t>de transmisión de datos es útil en plantas donde la distancia entre la central de control de la planta y los tanques estacionarios es grande y una red de cableado resultaría costosa.</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45792" behindDoc="0" locked="0" layoutInCell="1" allowOverlap="1">
            <wp:simplePos x="0" y="0"/>
            <wp:positionH relativeFrom="column">
              <wp:posOffset>571500</wp:posOffset>
            </wp:positionH>
            <wp:positionV relativeFrom="paragraph">
              <wp:posOffset>-20955</wp:posOffset>
            </wp:positionV>
            <wp:extent cx="4914900" cy="2038350"/>
            <wp:effectExtent l="19050" t="0" r="0" b="0"/>
            <wp:wrapNone/>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71"/>
                    <a:srcRect/>
                    <a:stretch>
                      <a:fillRect/>
                    </a:stretch>
                  </pic:blipFill>
                  <pic:spPr bwMode="auto">
                    <a:xfrm>
                      <a:off x="0" y="0"/>
                      <a:ext cx="4914900" cy="2038350"/>
                    </a:xfrm>
                    <a:prstGeom prst="rect">
                      <a:avLst/>
                    </a:prstGeom>
                    <a:noFill/>
                    <a:ln w="9525">
                      <a:noFill/>
                      <a:miter lim="800000"/>
                      <a:headEnd/>
                      <a:tailEnd/>
                    </a:ln>
                  </pic:spPr>
                </pic:pic>
              </a:graphicData>
            </a:graphic>
          </wp:anchor>
        </w:drawing>
      </w:r>
      <w:r w:rsidR="00172106" w:rsidRPr="00172106">
        <w:rPr>
          <w:rFonts w:ascii="Arial" w:hAnsi="Arial" w:cs="Arial"/>
          <w:lang w:val="es-ES"/>
        </w:rPr>
        <w:t xml:space="preserve"> </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239" style="position:absolute;left:0;text-align:left;margin-left:9pt;margin-top:.05pt;width:6in;height:27pt;z-index:251716096"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4.6 ESQUEMA DE TRANSMISIÓN DE SEÑAL</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La señal recibida de los instrumentos ubicados en los tanques es almacenada temporalmente en unidades comunicadoras de campo (FCU) que son estaciones intermedias concentradoras de señales que emiten la información a la computadora en la sala de control de </w:t>
      </w:r>
      <w:smartTag w:uri="urn:schemas-microsoft-com:office:smarttags" w:element="PersonName">
        <w:smartTagPr>
          <w:attr w:name="ProductID" w:val="la Jefatura"/>
        </w:smartTagPr>
        <w:r w:rsidRPr="00172106">
          <w:rPr>
            <w:rFonts w:ascii="Arial" w:hAnsi="Arial" w:cs="Arial"/>
            <w:lang w:val="es-ES"/>
          </w:rPr>
          <w:t>la Jefatura</w:t>
        </w:r>
      </w:smartTag>
      <w:r w:rsidRPr="00172106">
        <w:rPr>
          <w:rFonts w:ascii="Arial" w:hAnsi="Arial" w:cs="Arial"/>
          <w:lang w:val="es-ES"/>
        </w:rPr>
        <w:t xml:space="preserve"> de planta, esta información puede ser transmitida por cable o por MODEM de radio UHF, según se aprecia en la figura 4.6.</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Selección del instrumento indicador de nivel.-</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Lo que se mejora principalmente con los instrumentos presentados es la exactitud de la medición, garantizada por los fabricantes de los equipos, así podemos observar en la tabla 4.1 los datos de la </w:t>
      </w:r>
      <w:r w:rsidRPr="00172106">
        <w:rPr>
          <w:rFonts w:ascii="Arial" w:hAnsi="Arial" w:cs="Arial"/>
          <w:lang w:val="es-ES"/>
        </w:rPr>
        <w:lastRenderedPageBreak/>
        <w:t xml:space="preserve">precisión de los instrumentos que podrían ser implementados en la planta en estudio, versus el instrumento rotogauge actualmente utilizado, así como las ventajas y desventajas de sus usos. </w:t>
      </w:r>
    </w:p>
    <w:p w:rsidR="00172106" w:rsidRPr="00172106" w:rsidRDefault="00172106" w:rsidP="00172106">
      <w:pPr>
        <w:spacing w:line="480" w:lineRule="auto"/>
        <w:ind w:left="720"/>
        <w:jc w:val="both"/>
        <w:rPr>
          <w:rFonts w:ascii="Arial" w:hAnsi="Arial" w:cs="Arial"/>
          <w:lang w:val="es-ES"/>
        </w:rPr>
      </w:pPr>
      <w:r>
        <w:rPr>
          <w:rFonts w:ascii="Arial" w:hAnsi="Arial" w:cs="Arial"/>
          <w:noProof/>
        </w:rPr>
        <w:pict>
          <v:rect id="_x0000_s1240" style="position:absolute;left:0;text-align:left;margin-left:9pt;margin-top:4.2pt;width:6in;height:54pt;z-index:251717120" filled="f" stroked="f">
            <v:textbox>
              <w:txbxContent>
                <w:p w:rsidR="00172106" w:rsidRDefault="00172106" w:rsidP="00172106">
                  <w:pPr>
                    <w:jc w:val="center"/>
                    <w:rPr>
                      <w:rFonts w:ascii="Arial" w:hAnsi="Arial" w:cs="Arial"/>
                      <w:b/>
                    </w:rPr>
                  </w:pPr>
                  <w:r w:rsidRPr="0073024A">
                    <w:rPr>
                      <w:rFonts w:ascii="Arial" w:hAnsi="Arial" w:cs="Arial"/>
                      <w:b/>
                    </w:rPr>
                    <w:t>TABLA 1</w:t>
                  </w:r>
                  <w:r>
                    <w:rPr>
                      <w:rFonts w:ascii="Arial" w:hAnsi="Arial" w:cs="Arial"/>
                      <w:b/>
                    </w:rPr>
                    <w:t>5</w:t>
                  </w:r>
                  <w:r w:rsidRPr="0073024A">
                    <w:rPr>
                      <w:rFonts w:ascii="Arial" w:hAnsi="Arial" w:cs="Arial"/>
                      <w:b/>
                    </w:rPr>
                    <w:t xml:space="preserve"> </w:t>
                  </w:r>
                </w:p>
                <w:p w:rsidR="00172106" w:rsidRDefault="00172106" w:rsidP="00172106">
                  <w:pPr>
                    <w:jc w:val="center"/>
                    <w:rPr>
                      <w:rFonts w:ascii="Arial" w:hAnsi="Arial" w:cs="Arial"/>
                      <w:b/>
                    </w:rPr>
                  </w:pPr>
                </w:p>
                <w:p w:rsidR="00172106" w:rsidRPr="0073024A" w:rsidRDefault="00172106" w:rsidP="00172106">
                  <w:pPr>
                    <w:jc w:val="center"/>
                    <w:rPr>
                      <w:rFonts w:ascii="Arial" w:hAnsi="Arial" w:cs="Arial"/>
                      <w:b/>
                    </w:rPr>
                  </w:pPr>
                  <w:r w:rsidRPr="0073024A">
                    <w:rPr>
                      <w:rFonts w:ascii="Arial" w:hAnsi="Arial" w:cs="Arial"/>
                      <w:b/>
                    </w:rPr>
                    <w:t>COMPARATIVA DE INSTRUMENTOS</w:t>
                  </w:r>
                </w:p>
              </w:txbxContent>
            </v:textbox>
          </v:rect>
        </w:pict>
      </w:r>
    </w:p>
    <w:p w:rsidR="00172106" w:rsidRPr="00172106" w:rsidRDefault="00172106" w:rsidP="00172106">
      <w:pPr>
        <w:spacing w:line="480" w:lineRule="auto"/>
        <w:ind w:left="720"/>
        <w:jc w:val="both"/>
        <w:rPr>
          <w:rFonts w:ascii="Arial" w:hAnsi="Arial" w:cs="Arial"/>
          <w:lang w:val="es-ES"/>
        </w:rPr>
      </w:pPr>
    </w:p>
    <w:p w:rsidR="00172106" w:rsidRPr="00172106" w:rsidRDefault="00626849" w:rsidP="00172106">
      <w:pPr>
        <w:spacing w:line="480" w:lineRule="auto"/>
        <w:ind w:left="720"/>
        <w:jc w:val="both"/>
        <w:rPr>
          <w:rFonts w:ascii="Arial" w:hAnsi="Arial" w:cs="Arial"/>
          <w:lang w:val="es-ES"/>
        </w:rPr>
      </w:pPr>
      <w:r>
        <w:rPr>
          <w:noProof/>
          <w:lang w:val="es-ES" w:eastAsia="es-ES"/>
        </w:rPr>
        <w:drawing>
          <wp:anchor distT="0" distB="0" distL="114300" distR="114300" simplePos="0" relativeHeight="251746816" behindDoc="0" locked="0" layoutInCell="1" allowOverlap="1">
            <wp:simplePos x="0" y="0"/>
            <wp:positionH relativeFrom="column">
              <wp:posOffset>453390</wp:posOffset>
            </wp:positionH>
            <wp:positionV relativeFrom="paragraph">
              <wp:posOffset>269875</wp:posOffset>
            </wp:positionV>
            <wp:extent cx="4804410" cy="1749425"/>
            <wp:effectExtent l="19050" t="0" r="0" b="0"/>
            <wp:wrapNone/>
            <wp:docPr id="311" name="Imagen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72"/>
                    <a:srcRect/>
                    <a:stretch>
                      <a:fillRect/>
                    </a:stretch>
                  </pic:blipFill>
                  <pic:spPr bwMode="auto">
                    <a:xfrm>
                      <a:off x="0" y="0"/>
                      <a:ext cx="4804410" cy="1749425"/>
                    </a:xfrm>
                    <a:prstGeom prst="rect">
                      <a:avLst/>
                    </a:prstGeom>
                    <a:noFill/>
                    <a:ln w="9525">
                      <a:noFill/>
                      <a:miter lim="800000"/>
                      <a:headEnd/>
                      <a:tailEnd/>
                    </a:ln>
                  </pic:spPr>
                </pic:pic>
              </a:graphicData>
            </a:graphic>
          </wp:anchor>
        </w:drawing>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Dado que los estacionarios que almacenan GLP en la planta en estudio son de tipo cilíndrico horizontal con casquetes semiesféricos con un diámetro de </w:t>
      </w:r>
      <w:smartTag w:uri="urn:schemas-microsoft-com:office:smarttags" w:element="metricconverter">
        <w:smartTagPr>
          <w:attr w:name="ProductID" w:val="3,4 metros"/>
        </w:smartTagPr>
        <w:r w:rsidRPr="00172106">
          <w:rPr>
            <w:rFonts w:ascii="Arial" w:hAnsi="Arial" w:cs="Arial"/>
            <w:lang w:val="es-ES"/>
          </w:rPr>
          <w:t>3,4 metros</w:t>
        </w:r>
      </w:smartTag>
      <w:r w:rsidRPr="00172106">
        <w:rPr>
          <w:rFonts w:ascii="Arial" w:hAnsi="Arial" w:cs="Arial"/>
          <w:lang w:val="es-ES"/>
        </w:rPr>
        <w:t>, no es necesario un sistema de tipo radar cuyo uso es especial para tanques esféricos de elevada altitud y poseen un costo elevado comparado con los otros instrumentos.</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Los medidores de nivel por capacitancia son altamente sensibles a los cambios en la densidad del producto medido y como el GLP no es un producto con una densidad constante al ser una mezcla variable de butano y propano, resultará imprecisa la medición con este instrumento.</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Así, el indicador que más se ajusta las necesidades de medición precisa de GLP en estacionarios horizontales de diámetro de </w:t>
      </w:r>
      <w:smartTag w:uri="urn:schemas-microsoft-com:office:smarttags" w:element="metricconverter">
        <w:smartTagPr>
          <w:attr w:name="ProductID" w:val="3,4 m"/>
        </w:smartTagPr>
        <w:r w:rsidRPr="00172106">
          <w:rPr>
            <w:rFonts w:ascii="Arial" w:hAnsi="Arial" w:cs="Arial"/>
            <w:lang w:val="es-ES"/>
          </w:rPr>
          <w:t>3,4 m</w:t>
        </w:r>
      </w:smartTag>
      <w:r w:rsidRPr="00172106">
        <w:rPr>
          <w:rFonts w:ascii="Arial" w:hAnsi="Arial" w:cs="Arial"/>
          <w:lang w:val="es-ES"/>
        </w:rPr>
        <w:t xml:space="preserve"> con densidad variable son los medidores de nivel de tipo magnetoestrictivos.</w:t>
      </w:r>
    </w:p>
    <w:p w:rsidR="00172106" w:rsidRPr="00172106" w:rsidRDefault="00172106" w:rsidP="00172106">
      <w:pPr>
        <w:spacing w:line="360" w:lineRule="auto"/>
        <w:jc w:val="both"/>
        <w:rPr>
          <w:rFonts w:ascii="Arial" w:hAnsi="Arial" w:cs="Arial"/>
          <w:b/>
          <w:lang w:val="es-ES"/>
        </w:rPr>
      </w:pPr>
    </w:p>
    <w:p w:rsidR="00172106" w:rsidRPr="00172106" w:rsidRDefault="00172106" w:rsidP="00172106">
      <w:pPr>
        <w:spacing w:line="480" w:lineRule="auto"/>
        <w:ind w:left="360"/>
        <w:jc w:val="both"/>
        <w:rPr>
          <w:rFonts w:ascii="Arial" w:hAnsi="Arial" w:cs="Arial"/>
          <w:b/>
          <w:lang w:val="es-ES"/>
        </w:rPr>
      </w:pPr>
      <w:r w:rsidRPr="00172106">
        <w:rPr>
          <w:rFonts w:ascii="Arial" w:hAnsi="Arial" w:cs="Arial"/>
          <w:b/>
          <w:lang w:val="es-ES"/>
        </w:rPr>
        <w:t>4.2 Medición de flujo másico y software de control de GLP</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En el capítulo 2 se describieron los medios de abastecimiento y despacho de producto a la planta de envasado de GLP en estudio esto es, camiones cisterna graneleras y gasoducto en el aprovisionamiento desde la planta de PCO Salitral. Posteriormente en el capítulo 3 por métodos experimentales se infirió estadísticamente que no se estaba midiendo correctamente la cantidad de producto por el método de conversión volumétrica. Con estos precedentes se procedió a investigar los métodos disponibles en el mercado tecnológico que presentaran mayor fiabilidad en la medición y practicidad en la entrega-recepción de producto, así encontramos los medidores coriolis de flujo másico que miden directamente la masa de GLP que pasa por la línea por unidad de tiempo (caudal másico) con una precisión de entre 0,10 y 0,15 % y pueden instalarse en cualquier línea de flujo de producto [14].</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 xml:space="preserve">El principio de funcionamiento es el principio de coriolis que reza que fuerzas de inercia son generadas sobre una partícula que está en un cuerpo en movimiento y que se mueve en relación al mismo en una dirección hacia o alejándose del centro de rotación. En un medidor de flujo másico como el de la figura 4.7 existe un tubo en forma de omega oscilando a una velocidad angular conocida y en el cual la partícula es el producto que fluye a través de dicho tubo y sobre el cual se genera una fuerza de coriolis proporcional a su masa [15]. </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group id="_x0000_s1241" editas="canvas" style="position:absolute;left:0;text-align:left;margin-left:1in;margin-top:-9pt;width:304.9pt;height:180pt;z-index:251718144" coordorigin="2281,255" coordsize="5190,3086">
            <o:lock v:ext="edit" aspectratio="t"/>
            <v:shape id="_x0000_s1242" type="#_x0000_t75" style="position:absolute;left:2281;top:255;width:5190;height:3086" o:preferrelative="f">
              <v:fill o:detectmouseclick="t"/>
              <v:path o:extrusionok="t" o:connecttype="none"/>
              <o:lock v:ext="edit" text="t"/>
            </v:shape>
            <v:rect id="_x0000_s1243" style="position:absolute;left:6732;top:530;width:694;height:702" filled="f" fillcolor="#0c9" stroked="f" strokeweight="1pt">
              <v:textbox inset="1.5pt,2pt,1.5pt,2pt">
                <w:txbxContent>
                  <w:p w:rsidR="00172106" w:rsidRPr="00474819" w:rsidRDefault="00172106" w:rsidP="00CB75EE">
                    <w:pPr>
                      <w:numPr>
                        <w:ilvl w:val="0"/>
                        <w:numId w:val="21"/>
                      </w:numPr>
                      <w:autoSpaceDE w:val="0"/>
                      <w:autoSpaceDN w:val="0"/>
                      <w:adjustRightInd w:val="0"/>
                      <w:ind w:left="720" w:hanging="360"/>
                      <w:rPr>
                        <w:rFonts w:ascii="Arial" w:hAnsi="Arial" w:cs="Arial"/>
                        <w:b/>
                        <w:bCs/>
                        <w:color w:val="808080"/>
                      </w:rPr>
                    </w:pPr>
                    <w:r w:rsidRPr="00474819">
                      <w:rPr>
                        <w:rFonts w:ascii="Arial" w:hAnsi="Arial" w:cs="Arial"/>
                        <w:b/>
                        <w:bCs/>
                        <w:color w:val="808080"/>
                      </w:rPr>
                      <w:t>Flujo</w:t>
                    </w:r>
                  </w:p>
                </w:txbxContent>
              </v:textbox>
            </v:rect>
            <v:line id="_x0000_s1244" style="position:absolute;flip:x;v-text-anchor:middle" from="5959,255" to="7471,908" strokecolor="#081d58" strokeweight="1pt">
              <v:stroke endarrow="block"/>
            </v:line>
            <v:shape id="_x0000_s1245" style="position:absolute;left:2840;top:2372;width:2724;height:969" coordsize="1422,449" path="m343,448hel1421,114,1077,,,333,343,448e" fillcolor="#e6e6e7" strokecolor="#00000b" strokeweight="1pt">
              <v:stroke endcap="round"/>
              <v:path arrowok="t"/>
            </v:shape>
            <v:shape id="_x0000_s1246" type="#_x0000_t75" style="position:absolute;left:5473;top:462;width:596;height:939;v-text-anchor:middle" fillcolor="#0c9" strokeweight="1pt">
              <v:imagedata r:id="rId73" o:title=""/>
              <o:lock v:ext="edit" aspectratio="f"/>
            </v:shape>
            <v:shape id="_x0000_s1247" style="position:absolute;left:5473;top:462;width:610;height:956" coordsize="319,444" path="m47,57hel73,31,99,11,130,r31,l193,5r26,16l250,42r21,31l307,146r11,88l307,318r-36,67l245,411r-26,21l187,443r-31,l130,437,99,427,73,401,47,375,10,297,,214,10,130,47,57e" filled="f" fillcolor="#0c9" strokecolor="#00000b" strokeweight="1pt">
              <v:stroke endcap="round"/>
              <v:path arrowok="t"/>
            </v:shape>
            <v:shape id="_x0000_s1248" type="#_x0000_t75" style="position:absolute;left:5614;top:684;width:317;height:505;v-text-anchor:middle" fillcolor="#0c9" strokeweight="1pt">
              <v:imagedata r:id="rId74" o:title=""/>
              <o:lock v:ext="edit" aspectratio="f"/>
            </v:shape>
            <v:shape id="_x0000_s1249" style="position:absolute;left:5614;top:673;width:331;height:534" coordsize="173,246" path="m26,31hel52,11,88,r32,11l146,42r20,41l172,130r-6,42l146,213r-26,27l83,245,52,234,26,203,5,161,,120,5,73,26,31e" filled="f" fillcolor="#0c9" strokecolor="#00000b" strokeweight="1pt">
              <v:stroke endcap="round"/>
              <v:path arrowok="t"/>
            </v:shape>
            <v:shape id="_x0000_s1250" type="#_x0000_t75" style="position:absolute;left:5683;top:797;width:177;height:278;v-text-anchor:middle" fillcolor="#0c9" strokeweight="1pt">
              <v:imagedata r:id="rId75" o:title=""/>
              <o:lock v:ext="edit" aspectratio="f"/>
            </v:shape>
            <v:shape id="_x0000_s1251" style="position:absolute;left:5683;top:797;width:190;height:295" coordsize="100,137" path="m16,16hel32,,52,,84,21,99,68,94,94,84,115,68,130r-16,6l16,110,,63,6,37,16,16e" filled="f" fillcolor="#0c9" strokecolor="#00000b" strokeweight="1pt">
              <v:stroke endcap="round"/>
              <v:path arrowok="t"/>
            </v:shape>
            <v:shape id="_x0000_s1252" type="#_x0000_t75" style="position:absolute;left:5582;top:619;width:80;height:97;v-text-anchor:middle" fillcolor="#0c9" strokeweight="1pt">
              <v:imagedata r:id="rId76" o:title=""/>
              <o:lock v:ext="edit" aspectratio="f"/>
            </v:shape>
            <v:shape id="_x0000_s1253" style="position:absolute;left:5582;top:607;width:63;height:126" coordsize="33,58" path="m5,10hel16,,32,10r,37l16,57,,47,5,10e" filled="f" fillcolor="#0c9" strokecolor="#00000b" strokeweight="1pt">
              <v:stroke endcap="round"/>
              <v:path arrowok="t"/>
            </v:shape>
            <v:shape id="_x0000_s1254" type="#_x0000_t75" style="position:absolute;left:5582;top:1147;width:80;height:91;v-text-anchor:middle" fillcolor="#0c9" strokeweight="1pt">
              <v:imagedata r:id="rId77" o:title=""/>
              <o:lock v:ext="edit" aspectratio="f"/>
            </v:shape>
            <v:shape id="_x0000_s1255" style="position:absolute;left:5582;top:1135;width:63;height:114" coordsize="33,54" path="m,6hel16,,32,6r,41l16,53,,42,,6e" filled="f" fillcolor="#0c9" strokecolor="#00000b" strokeweight="1pt">
              <v:stroke endcap="round"/>
              <v:path arrowok="t"/>
            </v:shape>
            <v:shape id="_x0000_s1256" type="#_x0000_t75" style="position:absolute;left:5354;top:504;width:599;height:943;v-text-anchor:middle" fillcolor="#0c9" strokeweight="1pt">
              <v:imagedata r:id="rId78" o:title=""/>
              <o:lock v:ext="edit" aspectratio="f"/>
            </v:shape>
            <v:shape id="_x0000_s1257" style="position:absolute;left:5354;top:504;width:610;height:957" coordsize="318,443" path="m46,57hel72,31,98,10,130,r31,l187,5r31,16l244,42r26,31l307,146r10,88l307,318r-37,67l244,411r-26,21l187,442r-31,l124,437,98,427,67,401,46,375,10,297,,213,10,130,46,57e" filled="f" fillcolor="#0c9" strokecolor="#00000b" strokeweight="1pt">
              <v:stroke endcap="round"/>
              <v:path arrowok="t"/>
            </v:shape>
            <v:shape id="_x0000_s1258" type="#_x0000_t75" style="position:absolute;left:5492;top:731;width:318;height:501;v-text-anchor:middle" fillcolor="#0c9" strokeweight="1pt">
              <v:imagedata r:id="rId79" o:title=""/>
              <o:lock v:ext="edit" aspectratio="f"/>
            </v:shape>
            <v:shape id="_x0000_s1259" style="position:absolute;left:5492;top:720;width:331;height:529" coordsize="173,246" path="m26,31hel52,10,84,r36,10l146,42r21,41l172,130r-5,42l146,213r-31,26l84,245,52,234,21,203,6,161,,120,6,73,26,31e" filled="f" fillcolor="#0c9" strokecolor="#00000b" strokeweight="1pt">
              <v:stroke endcap="round"/>
              <v:path arrowok="t"/>
            </v:shape>
            <v:shape id="_x0000_s1260" type="#_x0000_t75" style="position:absolute;left:5564;top:842;width:177;height:278;v-text-anchor:middle" fillcolor="#0c9" strokeweight="1pt">
              <v:imagedata r:id="rId80" o:title=""/>
              <o:lock v:ext="edit" aspectratio="f"/>
            </v:shape>
            <v:shape id="_x0000_s1261" style="position:absolute;left:5564;top:842;width:190;height:293" coordsize="100,136" path="m15,16hel31,,47,,83,21,99,68,94,94,83,115,68,130r-21,5l15,109,,63,5,37,15,16e" filled="f" fillcolor="#0c9" strokecolor="#00000b" strokeweight="1pt">
              <v:stroke endcap="round"/>
              <v:path arrowok="t"/>
            </v:shape>
            <v:shape id="_x0000_s1262" type="#_x0000_t75" style="position:absolute;left:5794;top:684;width:79;height:101;v-text-anchor:middle" fillcolor="#0c9" strokeweight="1pt">
              <v:imagedata r:id="rId81" o:title=""/>
              <o:lock v:ext="edit" aspectratio="f"/>
            </v:shape>
            <v:shape id="_x0000_s1263" style="position:absolute;left:5794;top:673;width:61;height:126" coordsize="32,58" path="m,11hel15,,31,11r,36l15,57,,47,,11e" filled="f" fillcolor="#0c9" strokecolor="#00000b" strokeweight="1pt">
              <v:stroke endcap="round"/>
              <v:path arrowok="t"/>
            </v:shape>
            <v:shape id="_x0000_s1264" type="#_x0000_t75" style="position:absolute;left:5462;top:662;width:83;height:100;v-text-anchor:middle" fillcolor="#0c9" strokeweight="1pt">
              <v:imagedata r:id="rId82" o:title=""/>
              <o:lock v:ext="edit" aspectratio="f"/>
            </v:shape>
            <v:shape id="_x0000_s1265" style="position:absolute;left:5462;top:654;width:54;height:122" coordsize="27,58" path="m,10hel15,,26,10r,37l15,57,,47,,10e" filled="f" fillcolor="#0c9" strokecolor="#00000b" strokeweight="1pt">
              <v:stroke endcap="round"/>
              <v:path arrowok="t"/>
            </v:shape>
            <v:shape id="_x0000_s1266" type="#_x0000_t75" style="position:absolute;left:5462;top:1192;width:83;height:92;v-text-anchor:middle" fillcolor="#0c9" strokeweight="1pt">
              <v:imagedata r:id="rId83" o:title=""/>
              <o:lock v:ext="edit" aspectratio="f"/>
            </v:shape>
            <v:shape id="_x0000_s1267" style="position:absolute;left:5462;top:1181;width:54;height:114" coordsize="27,53" path="m,6hel15,,26,6r,41l15,52,,42,,6e" filled="f" fillcolor="#0c9" strokecolor="#00000b" strokeweight="1pt">
              <v:stroke endcap="round"/>
              <v:path arrowok="t"/>
            </v:shape>
            <v:shape id="_x0000_s1268" type="#_x0000_t75" style="position:absolute;left:5794;top:1215;width:79;height:88;v-text-anchor:middle" fillcolor="#0c9" strokeweight="1pt">
              <v:imagedata r:id="rId84" o:title=""/>
              <o:lock v:ext="edit" aspectratio="f"/>
            </v:shape>
            <v:shape id="_x0000_s1269" style="position:absolute;left:5794;top:1203;width:51;height:115" coordsize="27,53" path="m,5hel15,,26,5r,42l15,52,,41,,5e" filled="f" fillcolor="#0c9" strokecolor="#00000b" strokeweight="1pt">
              <v:stroke endcap="round"/>
              <v:path arrowok="t"/>
            </v:shape>
            <v:shape id="_x0000_s1270" style="position:absolute;left:4726;top:516;width:1017;height:2103" coordsize="532,974" path="m93,859hel437,973,531,656r,-286l437,115,93,,,188,,479,93,859e" fillcolor="#cccccf" strokecolor="#00000b" strokeweight="1pt">
              <v:stroke endcap="round"/>
              <v:path arrowok="t"/>
            </v:shape>
            <v:shape id="_x0000_s1271" style="position:absolute;left:2660;top:1550;width:2247;height:1542" coordsize="1172,714" path="m,333hel94,713,1171,380,1078,,,333e" fillcolor="#7f7f85" strokecolor="#00000b" strokeweight="1pt">
              <v:stroke endcap="round"/>
              <v:path arrowok="t"/>
            </v:shape>
            <v:shape id="_x0000_s1272" style="position:absolute;left:2660;top:923;width:2066;height:1349" coordsize="1079,625" path="m,624hel,333,1078,r,291l,624e" fillcolor="#66666d" strokecolor="#00000b" strokeweight="1pt">
              <v:stroke endcap="round"/>
              <v:path arrowok="t"/>
            </v:shape>
            <v:shape id="_x0000_s1273" style="position:absolute;left:2660;top:516;width:2247;height:1129" coordsize="1172,522" path="m94,333hel,521,1078,188,1171,,94,333e" fillcolor="#4c4c54" strokecolor="#00000b" strokeweight="1pt">
              <v:stroke endcap="round"/>
              <v:path arrowok="t"/>
            </v:shape>
            <v:shape id="_x0000_s1274" style="position:absolute;left:2660;top:1235;width:1020;height:2106" coordsize="532,975" path="m94,859hel437,974,531,656r,-286l437,115,94,,,188,,479,94,859e" filled="f" fillcolor="#0c9" strokecolor="#00000b" strokeweight="1pt">
              <v:stroke endcap="round"/>
              <v:path arrowok="t"/>
            </v:shape>
            <v:shape id="_x0000_s1275" style="position:absolute;left:3047;top:1105;width:1950;height:1790" coordsize="1017,829" path="m995,hel708,89r-41,21l630,141r-21,41l599,229r10,42l630,297r37,10l708,307,828,271r37,-5l896,266r26,5l948,281r36,42l995,354r,31l984,453r-36,63l896,568r-68,36l183,802r-32,5l120,807,89,802,68,791,32,750,21,718,16,687,32,620,68,557r52,-52l183,469,302,437r42,-20l380,380r21,-41l412,297,401,255,380,229,344,214r-42,5l21,302r,16l302,240r37,-6l365,245r21,21l391,302r-5,37l365,370r-26,31l323,411r-21,6l188,448r-73,36l52,542,11,614,,692r,37l11,760r21,26l52,807r32,16l115,828r31,l188,823,828,625r73,-37l958,531r42,-73l1016,380r-6,-36l1000,313,984,287,958,266,932,250r-31,-5l865,245r-37,5l708,287r-36,l646,276,625,255r-5,-31l625,188r21,-37l672,125r21,-10l708,104,995,21,995,e" fillcolor="#ff171c" strokecolor="#ff171c" strokeweight="1pt">
              <v:stroke endcap="round"/>
              <v:path arrowok="t"/>
            </v:shape>
            <v:shape id="_x0000_s1276" style="position:absolute;left:3399;top:1203;width:1944;height:1788" coordsize="1016,828" path="m994,hel713,83r-41,21l635,140r-21,42l604,229r10,36l635,291r37,16l713,302,833,265r31,-5l896,260r31,5l948,281r36,41l994,348r6,32l984,453r-36,62l896,567r-63,31l188,801r-37,5l120,806,94,801,68,786,31,744,21,718r,-31l31,614,68,551r52,-52l188,468,307,437r42,-26l380,380r26,-42l417,291,406,255,380,224,349,213r-42,5l21,296r,21l307,234r32,-5l370,239r21,26l396,296r-5,37l370,369r-31,26l323,406r-16,10l188,442r-73,42l57,541,16,614,,692r5,36l16,760r15,26l57,806r26,16l115,827r36,l188,817,828,624r73,-41l963,525r42,-72l1015,374r,-36l1005,307,984,281,963,260,932,244r-31,-5l870,239r-42,11l713,281r-36,5l651,276,630,250r-5,-32l630,182r21,-37l677,119r16,-10l713,104,994,15,994,e" fillcolor="#ff171c" strokecolor="#ff171c" strokeweight="1pt">
              <v:stroke endcap="round"/>
              <v:path arrowok="t"/>
            </v:shape>
            <v:shape id="_x0000_s1277" style="position:absolute;left:2411;top:1831;width:731;height:261" coordsize="381,121" path="m369,hel,104r,16l380,16,369,e" fillcolor="#ff171c" strokecolor="#ff171c" strokeweight="1pt">
              <v:stroke endcap="round"/>
              <v:path arrowok="t"/>
            </v:shape>
            <v:shape id="_x0000_s1278" style="position:absolute;left:3100;top:1719;width:341;height:172" coordsize="178,79" path="m21,11hel16,37,36,52r141,5l177,78,16,63,5,57,,42,5,,21,11e" fillcolor="#ff171c" strokecolor="#ff171c" strokeweight="1pt">
              <v:stroke endcap="round"/>
              <v:path arrowok="t"/>
            </v:shape>
            <v:shape id="_x0000_s1279" type="#_x0000_t75" style="position:absolute;left:2371;top:1504;width:599;height:943;v-text-anchor:middle" fillcolor="#0c9" strokeweight="1pt">
              <v:imagedata r:id="rId85" o:title=""/>
              <o:lock v:ext="edit" aspectratio="f"/>
            </v:shape>
            <v:shape id="_x0000_s1280" style="position:absolute;left:2371;top:1504;width:610;height:960" coordsize="318,444" path="m47,57hel73,31,104,11,130,r31,l192,5r32,11l250,42r26,26l307,146r10,83l307,313r-36,72l250,411r-31,21l187,443r-26,l130,437,99,422,73,401,47,370,10,297,,208,15,125,47,57e" filled="f" fillcolor="#0c9" strokecolor="#00000b" strokeweight="1pt">
              <v:stroke endcap="round"/>
              <v:path arrowok="t"/>
            </v:shape>
            <v:shape id="_x0000_s1281" type="#_x0000_t75" style="position:absolute;left:2512;top:1730;width:326;height:502;v-text-anchor:middle" fillcolor="#0c9" strokeweight="1pt">
              <v:imagedata r:id="rId86" o:title=""/>
              <o:lock v:ext="edit" aspectratio="f"/>
            </v:shape>
            <v:shape id="_x0000_s1282" style="position:absolute;left:2512;top:1719;width:341;height:530" coordsize="178,246" path="m26,31hel57,5,88,r31,11l151,42r15,41l177,125r-11,47l151,214r-32,20l88,245,52,234,26,203,5,161,,115,5,73,26,31e" filled="f" fillcolor="#0c9" strokecolor="#00000b" strokeweight="1pt">
              <v:stroke endcap="round"/>
              <v:path arrowok="t"/>
            </v:shape>
            <v:shape id="_x0000_s1283" type="#_x0000_t75" style="position:absolute;left:2588;top:1843;width:170;height:266;v-text-anchor:middle" fillcolor="#0c9" strokeweight="1pt">
              <v:imagedata r:id="rId87" o:title=""/>
              <o:lock v:ext="edit" aspectratio="f"/>
            </v:shape>
            <v:shape id="_x0000_s1284" style="position:absolute;left:2588;top:1831;width:183;height:295" coordsize="95,136" path="m11,21hel26,5,47,,78,26,94,73,89,99,78,120,63,135r-16,l11,115,,68,,42,11,21e" filled="f" fillcolor="#0c9" strokecolor="#00000b" strokeweight="1pt">
              <v:stroke endcap="round"/>
              <v:path arrowok="t"/>
            </v:shape>
            <v:shape id="_x0000_s1285" type="#_x0000_t75" style="position:absolute;left:2490;top:1662;width:80;height:91;v-text-anchor:middle" fillcolor="#0c9" strokeweight="1pt">
              <v:imagedata r:id="rId88" o:title=""/>
              <o:lock v:ext="edit" aspectratio="f"/>
            </v:shape>
            <v:shape id="_x0000_s1286" style="position:absolute;left:2490;top:1653;width:51;height:115" coordsize="27,53" path="m,5hel11,,26,10r,37l11,52,,47,,5e" filled="f" fillcolor="#0c9" strokecolor="#00000b" strokeweight="1pt">
              <v:stroke endcap="round"/>
              <v:path arrowok="t"/>
            </v:shape>
            <v:shape id="_x0000_s1287" type="#_x0000_t75" style="position:absolute;left:2490;top:2180;width:80;height:101;v-text-anchor:middle" fillcolor="#0c9" strokeweight="1pt">
              <v:imagedata r:id="rId89" o:title=""/>
              <o:lock v:ext="edit" aspectratio="f"/>
            </v:shape>
            <v:shape id="_x0000_s1288" style="position:absolute;left:2490;top:2169;width:51;height:126" coordsize="27,59" path="m,11hel11,,26,11r,36l11,58,,47,,11e" filled="f" fillcolor="#0c9" strokecolor="#00000b" strokeweight="1pt">
              <v:stroke endcap="round"/>
              <v:path arrowok="t"/>
            </v:shape>
            <v:shape id="_x0000_s1289" type="#_x0000_t75" style="position:absolute;left:2281;top:1550;width:598;height:943;v-text-anchor:middle" fillcolor="#0c9" strokeweight="1pt">
              <v:imagedata r:id="rId90" o:title=""/>
              <o:lock v:ext="edit" aspectratio="f"/>
            </v:shape>
            <v:shape id="_x0000_s1290" style="position:absolute;left:2281;top:1550;width:612;height:957" coordsize="319,443" path="m47,57hel73,31,104,10,130,r31,l193,5r31,11l250,42r26,26l307,146r11,83l307,312r-36,73l250,411r-31,21l187,442r-26,l130,437,99,422,73,401,47,370,10,297,,208,16,125,47,57e" filled="f" fillcolor="#0c9" strokecolor="#00000b" strokeweight="1pt">
              <v:stroke endcap="round"/>
              <v:path arrowok="t"/>
            </v:shape>
            <v:shape id="_x0000_s1291" type="#_x0000_t75" style="position:absolute;left:2421;top:1777;width:326;height:501;v-text-anchor:middle" fillcolor="#0c9" strokeweight="1pt">
              <v:imagedata r:id="rId91" o:title=""/>
              <o:lock v:ext="edit" aspectratio="f"/>
            </v:shape>
            <v:shape id="_x0000_s1292" style="position:absolute;left:2421;top:1765;width:343;height:530" coordsize="178,246" path="m26,31hel57,5,88,r32,10l151,42r15,41l177,125r-11,47l151,213r-31,21l88,245,52,234,26,203,5,161,,114,5,73,26,31e" filled="f" fillcolor="#0c9" strokecolor="#00000b" strokeweight="1pt">
              <v:stroke endcap="round"/>
              <v:path arrowok="t"/>
            </v:shape>
            <v:shape id="_x0000_s1293" type="#_x0000_t75" style="position:absolute;left:2501;top:1888;width:170;height:267;v-text-anchor:middle" fillcolor="#0c9" strokeweight="1pt">
              <v:imagedata r:id="rId92" o:title=""/>
              <o:lock v:ext="edit" aspectratio="f"/>
            </v:shape>
            <v:shape id="_x0000_s1294" style="position:absolute;left:2501;top:1877;width:180;height:295" coordsize="94,136" path="m10,21hel26,5,46,,78,26,93,73,88,99,78,120,62,135r-16,l10,114,,68,,42,10,21e" filled="f" fillcolor="#0c9" strokecolor="#00000b" strokeweight="1pt">
              <v:stroke endcap="round"/>
              <v:path arrowok="t"/>
            </v:shape>
            <v:shape id="_x0000_s1295" type="#_x0000_t75" style="position:absolute;left:2729;top:1730;width:82;height:89;v-text-anchor:middle" fillcolor="#0c9" strokeweight="1pt">
              <v:imagedata r:id="rId93" o:title=""/>
              <o:lock v:ext="edit" aspectratio="f"/>
            </v:shape>
            <v:shape id="_x0000_s1296" style="position:absolute;left:2729;top:1719;width:52;height:115" coordsize="27,53" path="m,5hel16,,26,11r,36l16,52,,47,,5e" filled="f" fillcolor="#0c9" strokecolor="#00000b" strokeweight="1pt">
              <v:stroke endcap="round"/>
              <v:path arrowok="t"/>
            </v:shape>
            <v:shape id="_x0000_s1297" type="#_x0000_t75" style="position:absolute;left:2400;top:1708;width:79;height:92;v-text-anchor:middle" fillcolor="#0c9" strokeweight="1pt">
              <v:imagedata r:id="rId94" o:title=""/>
              <o:lock v:ext="edit" aspectratio="f"/>
            </v:shape>
            <v:shape id="_x0000_s1298" style="position:absolute;left:2400;top:1696;width:53;height:115" coordsize="28,53" path="m,5hel11,,27,10r,37l11,52,,47,,5e" filled="f" fillcolor="#0c9" strokecolor="#00000b" strokeweight="1pt">
              <v:stroke endcap="round"/>
              <v:path arrowok="t"/>
            </v:shape>
            <v:shape id="_x0000_s1299" type="#_x0000_t75" style="position:absolute;left:2400;top:2223;width:79;height:100;v-text-anchor:middle" fillcolor="#0c9" strokeweight="1pt">
              <v:imagedata r:id="rId95" o:title=""/>
              <o:lock v:ext="edit" aspectratio="f"/>
            </v:shape>
            <v:shape id="_x0000_s1300" style="position:absolute;left:2400;top:2215;width:53;height:123" coordsize="28,58" path="m,11hel11,,27,11r,36l11,57,,47,,11e" filled="f" fillcolor="#0c9" strokecolor="#00000b" strokeweight="1pt">
              <v:stroke endcap="round"/>
              <v:path arrowok="t"/>
            </v:shape>
            <v:shape id="_x0000_s1301" type="#_x0000_t75" style="position:absolute;left:2729;top:2249;width:82;height:98;v-text-anchor:middle" fillcolor="#0c9" strokeweight="1pt">
              <v:imagedata r:id="rId96" o:title=""/>
              <o:lock v:ext="edit" aspectratio="f"/>
            </v:shape>
            <v:shape id="_x0000_s1302" style="position:absolute;left:2729;top:2238;width:52;height:126" coordsize="27,58" path="m,10hel11,,26,10r,36l11,57,,46,,10e" filled="f" fillcolor="#0c9" strokecolor="#00000b" strokeweight="1pt">
              <v:stroke endcap="round"/>
              <v:path arrowok="t"/>
            </v:shape>
            <v:shape id="_x0000_s1303" style="position:absolute;left:4962;top:1066;width:414;height:172" coordsize="215,79" path="m177,63hel193,26,188,16,172,11,,21,6,,141,r68,11l214,21r,10l177,78r,-15e" fillcolor="#ff171c" strokecolor="#ff171c" strokeweight="1pt">
              <v:stroke endcap="round"/>
              <v:path arrowok="t"/>
            </v:shape>
            <v:shape id="_x0000_s1304" style="position:absolute;left:5293;top:1023;width:183;height:80" coordsize="95,38" path="m32,37hel94,11,84,,,26,32,37e" fillcolor="#ff171c" strokecolor="#ff171c" strokeweight="1pt">
              <v:stroke endcap="round"/>
              <v:path arrowok="t"/>
            </v:shape>
            <v:shape id="_x0000_s1305" style="position:absolute;left:3497;top:765;width:2246;height:1272" coordsize="1173,589" path="m,333hel94,588,1172,255,1078,,,333e" filled="f" fillcolor="#0c9" strokecolor="#00000b" strokeweight="1pt">
              <v:stroke endcap="round"/>
              <v:path arrowok="t"/>
            </v:shape>
            <v:shape id="_x0000_s1306" style="position:absolute;left:3677;top:1315;width:2066;height:1339" coordsize="1079,620" path="m,619hel,333,1078,r,286l,619e" filled="f" fillcolor="#0c9" strokecolor="#00000b" strokeweight="1pt">
              <v:stroke endcap="round"/>
              <v:path arrowok="t"/>
            </v:shape>
            <v:shape id="_x0000_s1307" style="position:absolute;left:3497;top:1934;width:2246;height:1407" coordsize="1173,652" path="m94,333hel,651,1078,317,1172,,94,333e" filled="f" fillcolor="#0c9" strokecolor="#00000b" strokeweight="1pt">
              <v:stroke endcap="round"/>
              <v:path arrowok="t"/>
            </v:shape>
          </v:group>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08" style="position:absolute;left:0;text-align:left;margin-left:0;margin-top:.05pt;width:6in;height:27pt;z-index:251719168"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4.7 MEDIDOR DE FLUJO MÁSICO CON TUBO OMEGA</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La medición másica no es afectada por:</w:t>
      </w:r>
    </w:p>
    <w:p w:rsidR="00172106" w:rsidRPr="00AB2271" w:rsidRDefault="00172106" w:rsidP="00CB75EE">
      <w:pPr>
        <w:numPr>
          <w:ilvl w:val="0"/>
          <w:numId w:val="25"/>
        </w:numPr>
        <w:spacing w:line="480" w:lineRule="auto"/>
        <w:jc w:val="both"/>
        <w:rPr>
          <w:rFonts w:ascii="Arial" w:hAnsi="Arial" w:cs="Arial"/>
        </w:rPr>
      </w:pPr>
      <w:r w:rsidRPr="00AB2271">
        <w:rPr>
          <w:rFonts w:ascii="Arial" w:hAnsi="Arial" w:cs="Arial"/>
        </w:rPr>
        <w:t>Temperatura</w:t>
      </w:r>
    </w:p>
    <w:p w:rsidR="00172106" w:rsidRPr="00AB2271" w:rsidRDefault="00172106" w:rsidP="00CB75EE">
      <w:pPr>
        <w:numPr>
          <w:ilvl w:val="0"/>
          <w:numId w:val="25"/>
        </w:numPr>
        <w:spacing w:line="480" w:lineRule="auto"/>
        <w:jc w:val="both"/>
        <w:rPr>
          <w:rFonts w:ascii="Arial" w:hAnsi="Arial" w:cs="Arial"/>
        </w:rPr>
      </w:pPr>
      <w:r w:rsidRPr="00AB2271">
        <w:rPr>
          <w:rFonts w:ascii="Arial" w:hAnsi="Arial" w:cs="Arial"/>
        </w:rPr>
        <w:t>Presión</w:t>
      </w:r>
    </w:p>
    <w:p w:rsidR="00172106" w:rsidRPr="00AB2271" w:rsidRDefault="00172106" w:rsidP="00CB75EE">
      <w:pPr>
        <w:numPr>
          <w:ilvl w:val="0"/>
          <w:numId w:val="25"/>
        </w:numPr>
        <w:spacing w:line="480" w:lineRule="auto"/>
        <w:jc w:val="both"/>
        <w:rPr>
          <w:rFonts w:ascii="Arial" w:hAnsi="Arial" w:cs="Arial"/>
        </w:rPr>
      </w:pPr>
      <w:r w:rsidRPr="00AB2271">
        <w:rPr>
          <w:rFonts w:ascii="Arial" w:hAnsi="Arial" w:cs="Arial"/>
        </w:rPr>
        <w:lastRenderedPageBreak/>
        <w:t>Densidad</w:t>
      </w:r>
    </w:p>
    <w:p w:rsidR="00172106" w:rsidRPr="00AB2271" w:rsidRDefault="00172106" w:rsidP="00CB75EE">
      <w:pPr>
        <w:numPr>
          <w:ilvl w:val="0"/>
          <w:numId w:val="25"/>
        </w:numPr>
        <w:spacing w:line="480" w:lineRule="auto"/>
        <w:jc w:val="both"/>
        <w:rPr>
          <w:rFonts w:ascii="Arial" w:hAnsi="Arial" w:cs="Arial"/>
        </w:rPr>
      </w:pPr>
      <w:r w:rsidRPr="00AB2271">
        <w:rPr>
          <w:rFonts w:ascii="Arial" w:hAnsi="Arial" w:cs="Arial"/>
        </w:rPr>
        <w:t>Viscosidad</w:t>
      </w:r>
    </w:p>
    <w:p w:rsidR="00172106" w:rsidRPr="00AB2271" w:rsidRDefault="00172106" w:rsidP="00CB75EE">
      <w:pPr>
        <w:numPr>
          <w:ilvl w:val="0"/>
          <w:numId w:val="25"/>
        </w:numPr>
        <w:spacing w:line="480" w:lineRule="auto"/>
        <w:jc w:val="both"/>
        <w:rPr>
          <w:rFonts w:ascii="Arial" w:hAnsi="Arial" w:cs="Arial"/>
        </w:rPr>
      </w:pPr>
      <w:r w:rsidRPr="00AB2271">
        <w:rPr>
          <w:rFonts w:ascii="Arial" w:hAnsi="Arial" w:cs="Arial"/>
        </w:rPr>
        <w:t>Conductividad</w:t>
      </w:r>
    </w:p>
    <w:p w:rsidR="00172106" w:rsidRPr="00AB2271" w:rsidRDefault="00172106" w:rsidP="00CB75EE">
      <w:pPr>
        <w:numPr>
          <w:ilvl w:val="0"/>
          <w:numId w:val="25"/>
        </w:numPr>
        <w:spacing w:line="480" w:lineRule="auto"/>
        <w:jc w:val="both"/>
        <w:rPr>
          <w:rFonts w:ascii="Arial" w:hAnsi="Arial" w:cs="Arial"/>
        </w:rPr>
      </w:pPr>
      <w:r w:rsidRPr="00AB2271">
        <w:rPr>
          <w:rFonts w:ascii="Arial" w:hAnsi="Arial" w:cs="Arial"/>
        </w:rPr>
        <w:t>Velocidad</w:t>
      </w:r>
    </w:p>
    <w:p w:rsidR="00172106" w:rsidRDefault="00172106" w:rsidP="00CB75EE">
      <w:pPr>
        <w:numPr>
          <w:ilvl w:val="0"/>
          <w:numId w:val="25"/>
        </w:numPr>
        <w:spacing w:line="480" w:lineRule="auto"/>
        <w:jc w:val="both"/>
        <w:rPr>
          <w:rFonts w:ascii="Arial" w:hAnsi="Arial" w:cs="Arial"/>
        </w:rPr>
      </w:pPr>
      <w:r w:rsidRPr="00AB2271">
        <w:rPr>
          <w:rFonts w:ascii="Arial" w:hAnsi="Arial" w:cs="Arial"/>
        </w:rPr>
        <w:t>Numero Reynold’s</w:t>
      </w:r>
    </w:p>
    <w:p w:rsidR="00172106" w:rsidRDefault="00172106" w:rsidP="00172106">
      <w:pPr>
        <w:spacing w:line="480" w:lineRule="auto"/>
        <w:jc w:val="both"/>
        <w:rPr>
          <w:rFonts w:ascii="Arial" w:hAnsi="Arial" w:cs="Arial"/>
        </w:rPr>
      </w:pPr>
    </w:p>
    <w:p w:rsidR="00172106" w:rsidRPr="00574CA8" w:rsidRDefault="00172106" w:rsidP="00172106">
      <w:pPr>
        <w:spacing w:line="480" w:lineRule="auto"/>
        <w:ind w:left="720"/>
        <w:jc w:val="both"/>
        <w:rPr>
          <w:rFonts w:ascii="Arial" w:hAnsi="Arial" w:cs="Arial"/>
          <w:b/>
          <w:u w:val="single"/>
        </w:rPr>
      </w:pPr>
      <w:r w:rsidRPr="00574CA8">
        <w:rPr>
          <w:rFonts w:ascii="Arial" w:hAnsi="Arial" w:cs="Arial"/>
          <w:b/>
          <w:u w:val="single"/>
        </w:rPr>
        <w:t>Aplicaciones.-</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En la planta de envasado de GLP en estudio este instrumento puede ser colocado en los siguientes puntos de control:</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i/>
          <w:lang w:val="es-ES"/>
        </w:rPr>
        <w:t>Gasoducto:</w:t>
      </w:r>
      <w:r w:rsidRPr="00172106">
        <w:rPr>
          <w:rFonts w:ascii="Arial" w:hAnsi="Arial" w:cs="Arial"/>
          <w:lang w:val="es-ES"/>
        </w:rPr>
        <w:t xml:space="preserve"> teniendo como precedente la incertidumbre promedio de +/- 3 % en el método de conversión volumen - masa, un medidor de flujo másico (MFM) resultaría un control ventajoso al obtener la cantidad recibida desde PCO por gasoducto con un menor margen de error (+/- 0,15%). De esta forma con un instrumento altamente preciso se disminuirán las pérdidas al efectuar los respectivos reclamos, o en su defecto podrán ser cuantificadas y dadas de baja del inventario. El MFM viene equipado con una computadora de campo que puede registrar envíos de producto por baches de producción es decir se lo puede conectar a electroválvulas para controlar el cierre y la apertura de las mismas cuando ya se ha bombeado una cantidad programada de producto o cuando los niveles de seguridad de llenado de los tanques lo ameriten (Fig. 4.8).</w:t>
      </w:r>
    </w:p>
    <w:p w:rsidR="00172106" w:rsidRPr="00172106" w:rsidRDefault="00626849" w:rsidP="00172106">
      <w:pPr>
        <w:spacing w:line="480" w:lineRule="auto"/>
        <w:jc w:val="both"/>
        <w:rPr>
          <w:rFonts w:ascii="Arial" w:hAnsi="Arial" w:cs="Arial"/>
          <w:lang w:val="es-ES"/>
        </w:rPr>
      </w:pPr>
      <w:r>
        <w:rPr>
          <w:noProof/>
          <w:lang w:val="es-ES" w:eastAsia="es-ES"/>
        </w:rPr>
        <w:lastRenderedPageBreak/>
        <w:drawing>
          <wp:anchor distT="0" distB="0" distL="114300" distR="114300" simplePos="0" relativeHeight="251723264" behindDoc="0" locked="0" layoutInCell="1" allowOverlap="1">
            <wp:simplePos x="0" y="0"/>
            <wp:positionH relativeFrom="column">
              <wp:posOffset>1409700</wp:posOffset>
            </wp:positionH>
            <wp:positionV relativeFrom="paragraph">
              <wp:posOffset>8255</wp:posOffset>
            </wp:positionV>
            <wp:extent cx="2933700" cy="2288540"/>
            <wp:effectExtent l="19050" t="19050" r="19050" b="16510"/>
            <wp:wrapNone/>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97"/>
                    <a:srcRect/>
                    <a:stretch>
                      <a:fillRect/>
                    </a:stretch>
                  </pic:blipFill>
                  <pic:spPr bwMode="auto">
                    <a:xfrm>
                      <a:off x="0" y="0"/>
                      <a:ext cx="2933700" cy="2288540"/>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b/>
          <w:i/>
          <w:noProof/>
        </w:rPr>
        <w:pict>
          <v:rect id="_x0000_s1313" style="position:absolute;left:0;text-align:left;margin-left:18pt;margin-top:25.55pt;width:423.75pt;height:36pt;z-index:251724288"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FIGURA 4.8 MFM CONTROLANDO </w:t>
                  </w:r>
                  <w:smartTag w:uri="urn:schemas-microsoft-com:office:smarttags" w:element="PersonName">
                    <w:smartTagPr>
                      <w:attr w:name="ProductID" w:val="LA ENTREGA DE"/>
                    </w:smartTagPr>
                    <w:r w:rsidRPr="00172106">
                      <w:rPr>
                        <w:rFonts w:ascii="Arial" w:hAnsi="Arial" w:cs="Arial"/>
                        <w:b/>
                        <w:lang w:val="es-ES"/>
                      </w:rPr>
                      <w:t>LA ENTREGA DE</w:t>
                    </w:r>
                  </w:smartTag>
                  <w:r w:rsidRPr="00172106">
                    <w:rPr>
                      <w:rFonts w:ascii="Arial" w:hAnsi="Arial" w:cs="Arial"/>
                      <w:b/>
                      <w:lang w:val="es-ES"/>
                    </w:rPr>
                    <w:t xml:space="preserve"> PRODUCTO PROGRAMADO POR GASODUCTO</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i/>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i/>
          <w:lang w:val="es-ES"/>
        </w:rPr>
        <w:t>Isla de carga:</w:t>
      </w:r>
      <w:r w:rsidRPr="00172106">
        <w:rPr>
          <w:rFonts w:ascii="Arial" w:hAnsi="Arial" w:cs="Arial"/>
          <w:lang w:val="es-ES"/>
        </w:rPr>
        <w:t xml:space="preserve"> En este punto el medidor másico registraría la cantidad de producto descargada desde los camiones provenientes de alguna terminal de PCO, así como la carga de los camiones que realizan repartos a clientes industriales, debido a que posee la propiedad de ser bidireccional, es decir mide en ambos sentidos de flujo (Fig. 4.9).</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22240" behindDoc="0" locked="0" layoutInCell="1" allowOverlap="1">
            <wp:simplePos x="0" y="0"/>
            <wp:positionH relativeFrom="column">
              <wp:posOffset>895350</wp:posOffset>
            </wp:positionH>
            <wp:positionV relativeFrom="paragraph">
              <wp:posOffset>201295</wp:posOffset>
            </wp:positionV>
            <wp:extent cx="3676650" cy="2092960"/>
            <wp:effectExtent l="19050" t="19050" r="19050" b="21590"/>
            <wp:wrapNone/>
            <wp:docPr id="287" name="Imagen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98"/>
                    <a:srcRect/>
                    <a:stretch>
                      <a:fillRect/>
                    </a:stretch>
                  </pic:blipFill>
                  <pic:spPr bwMode="auto">
                    <a:xfrm>
                      <a:off x="0" y="0"/>
                      <a:ext cx="3676650" cy="2092960"/>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14" style="position:absolute;left:0;text-align:left;margin-left:21pt;margin-top:24.05pt;width:387pt;height:39.6pt;z-index:251725312" filled="f" stroked="f">
            <v:textbox>
              <w:txbxContent>
                <w:p w:rsidR="00172106" w:rsidRPr="00172106" w:rsidRDefault="00172106" w:rsidP="00172106">
                  <w:pPr>
                    <w:jc w:val="center"/>
                    <w:rPr>
                      <w:rFonts w:ascii="Arial" w:hAnsi="Arial" w:cs="Arial"/>
                      <w:b/>
                      <w:sz w:val="22"/>
                      <w:szCs w:val="22"/>
                      <w:lang w:val="es-ES"/>
                    </w:rPr>
                  </w:pPr>
                  <w:r w:rsidRPr="00172106">
                    <w:rPr>
                      <w:rFonts w:ascii="Arial" w:hAnsi="Arial" w:cs="Arial"/>
                      <w:b/>
                      <w:sz w:val="22"/>
                      <w:szCs w:val="22"/>
                      <w:lang w:val="es-ES"/>
                    </w:rPr>
                    <w:t xml:space="preserve">FIGURA 4.9 MFM CONTROLANDO </w:t>
                  </w:r>
                  <w:smartTag w:uri="urn:schemas-microsoft-com:office:smarttags" w:element="PersonName">
                    <w:smartTagPr>
                      <w:attr w:name="ProductID" w:val="LA DESCARGA DE"/>
                    </w:smartTagPr>
                    <w:r w:rsidRPr="00172106">
                      <w:rPr>
                        <w:rFonts w:ascii="Arial" w:hAnsi="Arial" w:cs="Arial"/>
                        <w:b/>
                        <w:sz w:val="22"/>
                        <w:szCs w:val="22"/>
                        <w:lang w:val="es-ES"/>
                      </w:rPr>
                      <w:t>LA DESCARGA DE</w:t>
                    </w:r>
                  </w:smartTag>
                  <w:r w:rsidRPr="00172106">
                    <w:rPr>
                      <w:rFonts w:ascii="Arial" w:hAnsi="Arial" w:cs="Arial"/>
                      <w:b/>
                      <w:sz w:val="22"/>
                      <w:szCs w:val="22"/>
                      <w:lang w:val="es-ES"/>
                    </w:rPr>
                    <w:t xml:space="preserve"> UNA CISTERNA EN PLANTA</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Líneas de abastecimiento a carruseles de envasado:</w:t>
      </w:r>
      <w:r w:rsidRPr="00172106">
        <w:rPr>
          <w:rFonts w:ascii="Arial" w:hAnsi="Arial" w:cs="Arial"/>
          <w:lang w:val="es-ES"/>
        </w:rPr>
        <w:t xml:space="preserve"> Un medidor de flujo másico cuantificaría el GLP enviado hacia los carruseles de envasado, de forma tal que la pérdida por vaporización de GLP líquido debido a malos acoplamientos del cabezal de llenado en la válvula del cilindro pueda ser registrada de forma fiable.</w:t>
      </w:r>
    </w:p>
    <w:p w:rsidR="00172106" w:rsidRPr="00172106" w:rsidRDefault="00172106" w:rsidP="00172106">
      <w:pPr>
        <w:spacing w:line="360" w:lineRule="auto"/>
        <w:jc w:val="both"/>
        <w:rPr>
          <w:rFonts w:ascii="Arial" w:hAnsi="Arial" w:cs="Arial"/>
          <w:b/>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Reparto a clientes industriales:</w:t>
      </w:r>
      <w:r w:rsidRPr="00172106">
        <w:rPr>
          <w:rFonts w:ascii="Arial" w:hAnsi="Arial" w:cs="Arial"/>
          <w:lang w:val="es-ES"/>
        </w:rPr>
        <w:t xml:space="preserve"> Los medidores de flujo másico pueden ser instalados en los camiones cisternas que reparten producto a clientes industriales. El medidor se conecta a una computadora dentro del mismo camión cisterna y forma un sistema que registra y emite un ticket con el valor exacto de GLP entregado en cada despacho (Fig. 4.10). De esta forma se agilita la operación de despacho a clientes ahorrando el tiempo de cálculo y trascripción de datos en tickets manuales, mejorando la calidad en el servicio al cliente.</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26336" behindDoc="0" locked="0" layoutInCell="1" allowOverlap="1">
            <wp:simplePos x="0" y="0"/>
            <wp:positionH relativeFrom="column">
              <wp:posOffset>1000125</wp:posOffset>
            </wp:positionH>
            <wp:positionV relativeFrom="paragraph">
              <wp:posOffset>226695</wp:posOffset>
            </wp:positionV>
            <wp:extent cx="3457575" cy="1454150"/>
            <wp:effectExtent l="19050" t="19050" r="28575" b="12700"/>
            <wp:wrapNone/>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99"/>
                    <a:srcRect/>
                    <a:stretch>
                      <a:fillRect/>
                    </a:stretch>
                  </pic:blipFill>
                  <pic:spPr bwMode="auto">
                    <a:xfrm>
                      <a:off x="0" y="0"/>
                      <a:ext cx="3457575" cy="1454150"/>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r>
        <w:rPr>
          <w:rFonts w:ascii="Arial" w:hAnsi="Arial" w:cs="Arial"/>
          <w:b/>
          <w:noProof/>
        </w:rPr>
        <w:pict>
          <v:rect id="_x0000_s1316" style="position:absolute;left:0;text-align:left;margin-left:5pt;margin-top:24.95pt;width:6in;height:36pt;z-index:251727360"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4.10 APLICACIÓN DE MFM EN REPARTO A CLIENTES INDUSTRIALES</w:t>
                  </w:r>
                </w:p>
              </w:txbxContent>
            </v:textbox>
          </v:rect>
        </w:pict>
      </w: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lastRenderedPageBreak/>
        <w:t>Transmisión de datos.-</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La información que genera el MFM coriolis es registrada en un computador de campo y puede ser transmitida hacia un receptor remoto, (fig. 4.11) por los mismos medios descritos para los medidores de nivel: señal eléctrica u onda de radio. </w:t>
      </w:r>
    </w:p>
    <w:p w:rsidR="00172106" w:rsidRPr="00172106" w:rsidRDefault="00172106" w:rsidP="00172106">
      <w:pPr>
        <w:spacing w:line="360" w:lineRule="auto"/>
        <w:jc w:val="both"/>
        <w:rPr>
          <w:rFonts w:ascii="Arial" w:hAnsi="Arial" w:cs="Arial"/>
          <w:b/>
          <w:lang w:val="es-ES"/>
        </w:rPr>
      </w:pPr>
    </w:p>
    <w:p w:rsidR="00172106" w:rsidRPr="00172106" w:rsidRDefault="00172106" w:rsidP="00172106">
      <w:pPr>
        <w:spacing w:line="480" w:lineRule="auto"/>
        <w:ind w:left="720"/>
        <w:jc w:val="both"/>
        <w:rPr>
          <w:rFonts w:ascii="Arial" w:hAnsi="Arial" w:cs="Arial"/>
          <w:u w:val="single"/>
          <w:lang w:val="es-ES"/>
        </w:rPr>
      </w:pPr>
      <w:r w:rsidRPr="00172106">
        <w:rPr>
          <w:rFonts w:ascii="Arial" w:hAnsi="Arial" w:cs="Arial"/>
          <w:b/>
          <w:u w:val="single"/>
          <w:lang w:val="es-ES"/>
        </w:rPr>
        <w:t>Software de control de GLP.-</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conjunto de tecnologías propuestas debe ser manejado por un software administrador de los dispositivos que visualice los movimientos de producto efectuados y emita un balance de GLP de forma automática y en tiempo real que agilite el flujo de información y minimice la cantidad de información ingresada manualmente.</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20192" behindDoc="0" locked="0" layoutInCell="1" allowOverlap="1">
            <wp:simplePos x="0" y="0"/>
            <wp:positionH relativeFrom="column">
              <wp:posOffset>1600200</wp:posOffset>
            </wp:positionH>
            <wp:positionV relativeFrom="paragraph">
              <wp:posOffset>128270</wp:posOffset>
            </wp:positionV>
            <wp:extent cx="2362200" cy="2954655"/>
            <wp:effectExtent l="19050" t="19050" r="19050" b="17145"/>
            <wp:wrapNone/>
            <wp:docPr id="285" name="Imagen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00"/>
                    <a:srcRect/>
                    <a:stretch>
                      <a:fillRect/>
                    </a:stretch>
                  </pic:blipFill>
                  <pic:spPr bwMode="auto">
                    <a:xfrm>
                      <a:off x="0" y="0"/>
                      <a:ext cx="2362200" cy="2954655"/>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10" style="position:absolute;left:0;text-align:left;margin-left:22pt;margin-top:1.35pt;width:396pt;height:36pt;z-index:251721216"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4.11 ESQUEMA DE TRANSMISIÓN REMOTA PARA MEDIDOR MÁSICO</w:t>
                  </w:r>
                </w:p>
              </w:txbxContent>
            </v:textbox>
          </v:rect>
        </w:pic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El software debe ser compatible con las marcas de los equipos a adquirir de forma  que manejen los mismos protocolos de información y se aproveche al máximo las ventajas de los equipos instalados.</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software LPEQUIP es provisto por la compañía ACTARIS-NEPTUNE fabricante de medidores de flujo másico en aplicaciones petroleras, especialmente GLP. El mismo es entregado sin costo con la adquisición de los equipos MFM para la planta de envasado.</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28384" behindDoc="0" locked="0" layoutInCell="1" allowOverlap="1">
            <wp:simplePos x="0" y="0"/>
            <wp:positionH relativeFrom="column">
              <wp:posOffset>514350</wp:posOffset>
            </wp:positionH>
            <wp:positionV relativeFrom="paragraph">
              <wp:posOffset>0</wp:posOffset>
            </wp:positionV>
            <wp:extent cx="4686300" cy="3503295"/>
            <wp:effectExtent l="19050" t="19050" r="19050" b="20955"/>
            <wp:wrapNone/>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101"/>
                    <a:srcRect/>
                    <a:stretch>
                      <a:fillRect/>
                    </a:stretch>
                  </pic:blipFill>
                  <pic:spPr bwMode="auto">
                    <a:xfrm>
                      <a:off x="0" y="0"/>
                      <a:ext cx="4686300" cy="3503295"/>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18" style="position:absolute;left:0;text-align:left;margin-left:33pt;margin-top:12.95pt;width:390pt;height:36.95pt;z-index:251729408"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4.12 INTERFAZ DEL SOFTWARE LPEQUIP DE INVENTARIO DE GLP</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El software LPEQUIP registra la información proveniente de los equipos MFM y muestra en la interfaz con el usuario en tiempo real la rata de entrada/salida de producto. De acuerdo a la figura 4.12 puede manejar las siguientes aplicaciones:</w:t>
      </w:r>
    </w:p>
    <w:p w:rsidR="00172106" w:rsidRPr="00172106" w:rsidRDefault="00172106" w:rsidP="00172106">
      <w:pPr>
        <w:spacing w:line="480" w:lineRule="auto"/>
        <w:ind w:left="720"/>
        <w:jc w:val="both"/>
        <w:rPr>
          <w:rFonts w:ascii="Arial" w:hAnsi="Arial" w:cs="Arial"/>
          <w:lang w:val="es-ES"/>
        </w:rPr>
      </w:pPr>
    </w:p>
    <w:p w:rsidR="00172106" w:rsidRDefault="00172106" w:rsidP="00CB75EE">
      <w:pPr>
        <w:numPr>
          <w:ilvl w:val="0"/>
          <w:numId w:val="26"/>
        </w:numPr>
        <w:spacing w:line="480" w:lineRule="auto"/>
        <w:jc w:val="both"/>
        <w:rPr>
          <w:rFonts w:ascii="Arial" w:hAnsi="Arial" w:cs="Arial"/>
        </w:rPr>
      </w:pPr>
      <w:r>
        <w:rPr>
          <w:rFonts w:ascii="Arial" w:hAnsi="Arial" w:cs="Arial"/>
        </w:rPr>
        <w:t>Carga/descarga de cisternas.</w:t>
      </w:r>
    </w:p>
    <w:p w:rsidR="00172106" w:rsidRPr="00172106" w:rsidRDefault="00172106" w:rsidP="00CB75EE">
      <w:pPr>
        <w:numPr>
          <w:ilvl w:val="0"/>
          <w:numId w:val="26"/>
        </w:numPr>
        <w:spacing w:line="480" w:lineRule="auto"/>
        <w:jc w:val="both"/>
        <w:rPr>
          <w:rFonts w:ascii="Arial" w:hAnsi="Arial" w:cs="Arial"/>
          <w:lang w:val="es-ES"/>
        </w:rPr>
      </w:pPr>
      <w:r w:rsidRPr="00172106">
        <w:rPr>
          <w:rFonts w:ascii="Arial" w:hAnsi="Arial" w:cs="Arial"/>
          <w:lang w:val="es-ES"/>
        </w:rPr>
        <w:t>Llenado de vehículos a GLP (automoción).</w:t>
      </w:r>
    </w:p>
    <w:p w:rsidR="00172106" w:rsidRDefault="00172106" w:rsidP="00CB75EE">
      <w:pPr>
        <w:numPr>
          <w:ilvl w:val="0"/>
          <w:numId w:val="26"/>
        </w:numPr>
        <w:spacing w:line="480" w:lineRule="auto"/>
        <w:jc w:val="both"/>
        <w:rPr>
          <w:rFonts w:ascii="Arial" w:hAnsi="Arial" w:cs="Arial"/>
        </w:rPr>
      </w:pPr>
      <w:r>
        <w:rPr>
          <w:rFonts w:ascii="Arial" w:hAnsi="Arial" w:cs="Arial"/>
        </w:rPr>
        <w:t>Llenado de cilindros</w:t>
      </w:r>
    </w:p>
    <w:p w:rsidR="00172106" w:rsidRDefault="00172106" w:rsidP="00CB75EE">
      <w:pPr>
        <w:numPr>
          <w:ilvl w:val="0"/>
          <w:numId w:val="26"/>
        </w:numPr>
        <w:spacing w:line="480" w:lineRule="auto"/>
        <w:jc w:val="both"/>
        <w:rPr>
          <w:rFonts w:ascii="Arial" w:hAnsi="Arial" w:cs="Arial"/>
        </w:rPr>
      </w:pPr>
      <w:r>
        <w:rPr>
          <w:rFonts w:ascii="Arial" w:hAnsi="Arial" w:cs="Arial"/>
        </w:rPr>
        <w:t>Gasoducto</w:t>
      </w:r>
    </w:p>
    <w:p w:rsidR="00172106" w:rsidRDefault="00172106" w:rsidP="00172106">
      <w:pPr>
        <w:spacing w:line="480" w:lineRule="auto"/>
        <w:jc w:val="both"/>
        <w:rPr>
          <w:rFonts w:ascii="Arial" w:hAnsi="Arial" w:cs="Arial"/>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Los resultados que presenta son:</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Balance de producto:</w:t>
      </w:r>
      <w:r w:rsidRPr="00172106">
        <w:rPr>
          <w:rFonts w:ascii="Arial" w:hAnsi="Arial" w:cs="Arial"/>
          <w:lang w:val="es-ES"/>
        </w:rPr>
        <w:t xml:space="preserve"> Como resultado de la proporción entrada/salida, se conoce si se esta ingresando más producto del que sale o viceversa.</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Inventario final:</w:t>
      </w:r>
      <w:r w:rsidRPr="00172106">
        <w:rPr>
          <w:rFonts w:ascii="Arial" w:hAnsi="Arial" w:cs="Arial"/>
          <w:lang w:val="es-ES"/>
        </w:rPr>
        <w:t xml:space="preserve"> El valor resultante real luego de las operaciones de movimiento de producto.</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La medición del inventario final es resultado de la medición del stock en estacionarios, por lo cual un software de control de estacionarios se hace indispensable para cerrar el ciclo de control total del GLP en la planta de envasado.</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 xml:space="preserve">El software TankMaster es un potente software interfaz Hombre – máquina basado en Windows para la gestión completa del inventario de tanques. Incluye funciones de configuración, servicio y puesta en marcha, inventario y transferencia de custodia (envíos de GLP en camiones cisterna a otras plantas de envasado). Todos los cálculos están basados en las normas ASTM - API vigentes.  Tiene vistas personalizadas con diseños gráficos de planta y una configuración avanzada de grupo por producto.  Es decir puede ser utilizado en refinerías donde se manejan varios tipos de hidrocarburos a la vez. </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software incluye un administrador de usuarios con distintos niveles de acceso para el personal.</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software se incluye con la adquisición del dispositivo medidor de nivel como herramienta de puesta en marcha y configuración. TankMaster tiene un asistente de configuración e instalación. Originalmente viene en idioma inglés pero puede configurarse a otros idiomas.</w:t>
      </w:r>
    </w:p>
    <w:p w:rsidR="00172106" w:rsidRPr="00172106" w:rsidRDefault="00172106" w:rsidP="00172106">
      <w:pPr>
        <w:spacing w:line="360" w:lineRule="auto"/>
        <w:jc w:val="both"/>
        <w:rPr>
          <w:rFonts w:ascii="Arial" w:hAnsi="Arial" w:cs="Arial"/>
          <w:b/>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Funciones de inventario y transferencia de custodia</w:t>
      </w:r>
      <w:r w:rsidRPr="00172106">
        <w:rPr>
          <w:rFonts w:ascii="Arial" w:hAnsi="Arial" w:cs="Arial"/>
          <w:lang w:val="es-ES"/>
        </w:rPr>
        <w:t xml:space="preserve"> </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TankMaster proporciona los datos de inventario más importantes de un tanque específico en una sola ventana fácil de leer (Fig. 4.13). Las siguientes son las funciones que puede manejar el software TankMaster: </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CB75EE">
      <w:pPr>
        <w:numPr>
          <w:ilvl w:val="0"/>
          <w:numId w:val="22"/>
        </w:numPr>
        <w:spacing w:line="480" w:lineRule="auto"/>
        <w:ind w:firstLine="0"/>
        <w:jc w:val="both"/>
        <w:rPr>
          <w:rFonts w:ascii="Arial" w:hAnsi="Arial" w:cs="Arial"/>
          <w:lang w:val="es-ES"/>
        </w:rPr>
      </w:pPr>
      <w:r w:rsidRPr="00172106">
        <w:rPr>
          <w:rFonts w:ascii="Arial" w:hAnsi="Arial" w:cs="Arial"/>
          <w:lang w:val="es-ES"/>
        </w:rPr>
        <w:t xml:space="preserve">Datos de medición de tanques en tiempo real, como nivel, temperatura, nivel de interfaz de agua (para aplicaciones de crudo) y presión. </w:t>
      </w:r>
    </w:p>
    <w:p w:rsidR="00172106" w:rsidRPr="00172106" w:rsidRDefault="00172106" w:rsidP="00CB75EE">
      <w:pPr>
        <w:numPr>
          <w:ilvl w:val="0"/>
          <w:numId w:val="22"/>
        </w:numPr>
        <w:spacing w:line="480" w:lineRule="auto"/>
        <w:ind w:firstLine="0"/>
        <w:jc w:val="both"/>
        <w:rPr>
          <w:rFonts w:ascii="Arial" w:hAnsi="Arial" w:cs="Arial"/>
          <w:lang w:val="es-ES"/>
        </w:rPr>
      </w:pPr>
      <w:r w:rsidRPr="00172106">
        <w:rPr>
          <w:rFonts w:ascii="Arial" w:hAnsi="Arial" w:cs="Arial"/>
          <w:lang w:val="es-ES"/>
        </w:rPr>
        <w:t xml:space="preserve">Cálculos de inventario de volumen bruto y neto en tiempo real basados en ASTM - API. </w:t>
      </w:r>
    </w:p>
    <w:p w:rsidR="00172106" w:rsidRPr="00172106" w:rsidRDefault="00172106" w:rsidP="00CB75EE">
      <w:pPr>
        <w:numPr>
          <w:ilvl w:val="0"/>
          <w:numId w:val="22"/>
        </w:numPr>
        <w:spacing w:line="480" w:lineRule="auto"/>
        <w:ind w:firstLine="0"/>
        <w:jc w:val="both"/>
        <w:rPr>
          <w:rFonts w:ascii="Arial" w:hAnsi="Arial" w:cs="Arial"/>
          <w:lang w:val="es-ES"/>
        </w:rPr>
      </w:pPr>
      <w:r w:rsidRPr="00172106">
        <w:rPr>
          <w:rFonts w:ascii="Arial" w:hAnsi="Arial" w:cs="Arial"/>
          <w:lang w:val="es-ES"/>
        </w:rPr>
        <w:t xml:space="preserve">Medición híbrida de tanques con datos de presión para el cálculo de la densidad y la masa. </w:t>
      </w:r>
    </w:p>
    <w:p w:rsidR="00172106" w:rsidRPr="00172106" w:rsidRDefault="00172106" w:rsidP="00CB75EE">
      <w:pPr>
        <w:numPr>
          <w:ilvl w:val="0"/>
          <w:numId w:val="22"/>
        </w:numPr>
        <w:spacing w:line="480" w:lineRule="auto"/>
        <w:ind w:firstLine="0"/>
        <w:jc w:val="both"/>
        <w:rPr>
          <w:rFonts w:ascii="Arial" w:hAnsi="Arial" w:cs="Arial"/>
          <w:lang w:val="es-ES"/>
        </w:rPr>
      </w:pPr>
      <w:r w:rsidRPr="00172106">
        <w:rPr>
          <w:rFonts w:ascii="Arial" w:hAnsi="Arial" w:cs="Arial"/>
          <w:lang w:val="es-ES"/>
        </w:rPr>
        <w:t>Calculadora API, alimentado por una base de datos de las principales tablas de medición y corrección de hidrocarburos.</w:t>
      </w:r>
    </w:p>
    <w:p w:rsidR="00172106" w:rsidRPr="00172106" w:rsidRDefault="00172106" w:rsidP="00CB75EE">
      <w:pPr>
        <w:numPr>
          <w:ilvl w:val="0"/>
          <w:numId w:val="22"/>
        </w:numPr>
        <w:spacing w:line="480" w:lineRule="auto"/>
        <w:ind w:firstLine="0"/>
        <w:jc w:val="both"/>
        <w:rPr>
          <w:rFonts w:ascii="Arial" w:hAnsi="Arial" w:cs="Arial"/>
          <w:lang w:val="es-ES"/>
        </w:rPr>
      </w:pPr>
      <w:r w:rsidRPr="00172106">
        <w:rPr>
          <w:rFonts w:ascii="Arial" w:hAnsi="Arial" w:cs="Arial"/>
          <w:lang w:val="es-ES"/>
        </w:rPr>
        <w:t>La gestión de lotes permite controlar y hacer un seguimiento de los volúmenes transferidos desde la sala de control.</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30432" behindDoc="0" locked="0" layoutInCell="1" allowOverlap="1">
            <wp:simplePos x="0" y="0"/>
            <wp:positionH relativeFrom="column">
              <wp:posOffset>1028700</wp:posOffset>
            </wp:positionH>
            <wp:positionV relativeFrom="paragraph">
              <wp:posOffset>137795</wp:posOffset>
            </wp:positionV>
            <wp:extent cx="3657600" cy="2694940"/>
            <wp:effectExtent l="19050" t="0" r="0" b="0"/>
            <wp:wrapNone/>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02"/>
                    <a:srcRect/>
                    <a:stretch>
                      <a:fillRect/>
                    </a:stretch>
                  </pic:blipFill>
                  <pic:spPr bwMode="auto">
                    <a:xfrm>
                      <a:off x="0" y="0"/>
                      <a:ext cx="3657600" cy="2694940"/>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20" style="position:absolute;left:0;text-align:left;margin-left:20pt;margin-top:10.4pt;width:405pt;height:43.5pt;z-index:251731456"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FIGURA 4.13 PANTALLA DE INTERFAZ DEL SOFTWARE TANKMASTER </w:t>
                  </w:r>
                </w:p>
              </w:txbxContent>
            </v:textbox>
          </v:rect>
        </w:pict>
      </w: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360" w:lineRule="auto"/>
        <w:jc w:val="both"/>
        <w:rPr>
          <w:rFonts w:ascii="Arial" w:hAnsi="Arial" w:cs="Arial"/>
          <w:b/>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Interconexión en red</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Servidor con navegador para la comunicación sencilla con otros sistemas informáticos de planta.</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Funciones completas de red.</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Integración con otros sistemas de medición de tanque mediante la recogida y visualización de los datos de medidores de otros proveedores.</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Reportes y comprobación de datos.-</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Los tanques se pueden organizar fácilmente en grupos geográficos o de productos, por ejemplo, con subgrupos asociados. Por ejemplo, se puede elegir la presentación de los datos reales de medición de tanques e inventario en un grupo de gráficos de barras (fig. 4.14), que ofrece una vista general rápida de la actividad del grupo de tanques.</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32480" behindDoc="0" locked="0" layoutInCell="1" allowOverlap="1">
            <wp:simplePos x="0" y="0"/>
            <wp:positionH relativeFrom="column">
              <wp:posOffset>457200</wp:posOffset>
            </wp:positionH>
            <wp:positionV relativeFrom="paragraph">
              <wp:posOffset>11430</wp:posOffset>
            </wp:positionV>
            <wp:extent cx="4800600" cy="1747520"/>
            <wp:effectExtent l="19050" t="0" r="0" b="0"/>
            <wp:wrapNone/>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103"/>
                    <a:srcRect/>
                    <a:stretch>
                      <a:fillRect/>
                    </a:stretch>
                  </pic:blipFill>
                  <pic:spPr bwMode="auto">
                    <a:xfrm>
                      <a:off x="0" y="0"/>
                      <a:ext cx="4800600" cy="1747520"/>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23" style="position:absolute;left:0;text-align:left;margin-left:36pt;margin-top:4.95pt;width:387pt;height:36pt;z-index:251734528"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4.14 INTERFAZ DEL SOFTWARE TANKMASTER NIVELES DE TANQUES COMO GRÁFICOS DE BARRA</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software puede emitir los siguientes tipos de reportes:</w:t>
      </w:r>
    </w:p>
    <w:p w:rsidR="00172106" w:rsidRPr="00172106" w:rsidRDefault="00172106" w:rsidP="00CB75EE">
      <w:pPr>
        <w:numPr>
          <w:ilvl w:val="0"/>
          <w:numId w:val="23"/>
        </w:numPr>
        <w:tabs>
          <w:tab w:val="clear" w:pos="1440"/>
          <w:tab w:val="num" w:pos="1260"/>
        </w:tabs>
        <w:spacing w:line="480" w:lineRule="auto"/>
        <w:ind w:hanging="720"/>
        <w:jc w:val="both"/>
        <w:rPr>
          <w:rFonts w:ascii="Arial" w:hAnsi="Arial" w:cs="Arial"/>
          <w:lang w:val="es-ES"/>
        </w:rPr>
      </w:pPr>
      <w:r w:rsidRPr="00172106">
        <w:rPr>
          <w:rFonts w:ascii="Arial" w:hAnsi="Arial" w:cs="Arial"/>
          <w:lang w:val="es-ES"/>
        </w:rPr>
        <w:lastRenderedPageBreak/>
        <w:t>Informe de lote para transferencias internas y externas.</w:t>
      </w:r>
    </w:p>
    <w:p w:rsidR="00172106" w:rsidRPr="00C752AF" w:rsidRDefault="00172106" w:rsidP="00CB75EE">
      <w:pPr>
        <w:numPr>
          <w:ilvl w:val="0"/>
          <w:numId w:val="23"/>
        </w:numPr>
        <w:tabs>
          <w:tab w:val="clear" w:pos="1440"/>
          <w:tab w:val="num" w:pos="1260"/>
        </w:tabs>
        <w:spacing w:line="480" w:lineRule="auto"/>
        <w:ind w:hanging="720"/>
        <w:jc w:val="both"/>
        <w:rPr>
          <w:rFonts w:ascii="Arial" w:hAnsi="Arial" w:cs="Arial"/>
        </w:rPr>
      </w:pPr>
      <w:r w:rsidRPr="00C752AF">
        <w:rPr>
          <w:rFonts w:ascii="Arial" w:hAnsi="Arial" w:cs="Arial"/>
        </w:rPr>
        <w:t>Informes automáticos.</w:t>
      </w:r>
    </w:p>
    <w:p w:rsidR="00172106" w:rsidRPr="00C752AF" w:rsidRDefault="00172106" w:rsidP="00CB75EE">
      <w:pPr>
        <w:numPr>
          <w:ilvl w:val="0"/>
          <w:numId w:val="23"/>
        </w:numPr>
        <w:tabs>
          <w:tab w:val="clear" w:pos="1440"/>
          <w:tab w:val="num" w:pos="1260"/>
        </w:tabs>
        <w:spacing w:line="480" w:lineRule="auto"/>
        <w:ind w:hanging="720"/>
        <w:jc w:val="both"/>
        <w:rPr>
          <w:rFonts w:ascii="Arial" w:hAnsi="Arial" w:cs="Arial"/>
        </w:rPr>
      </w:pPr>
      <w:r w:rsidRPr="00C752AF">
        <w:rPr>
          <w:rFonts w:ascii="Arial" w:hAnsi="Arial" w:cs="Arial"/>
        </w:rPr>
        <w:t>Informes por correo electrónico.</w:t>
      </w:r>
    </w:p>
    <w:p w:rsidR="00172106" w:rsidRPr="00C752AF" w:rsidRDefault="00172106" w:rsidP="00CB75EE">
      <w:pPr>
        <w:numPr>
          <w:ilvl w:val="0"/>
          <w:numId w:val="23"/>
        </w:numPr>
        <w:tabs>
          <w:tab w:val="clear" w:pos="1440"/>
          <w:tab w:val="num" w:pos="1260"/>
        </w:tabs>
        <w:spacing w:line="480" w:lineRule="auto"/>
        <w:ind w:hanging="720"/>
        <w:jc w:val="both"/>
        <w:rPr>
          <w:rFonts w:ascii="Arial" w:hAnsi="Arial" w:cs="Arial"/>
        </w:rPr>
      </w:pPr>
      <w:r w:rsidRPr="00C752AF">
        <w:rPr>
          <w:rFonts w:ascii="Arial" w:hAnsi="Arial" w:cs="Arial"/>
        </w:rPr>
        <w:t>Registro de incidentes.</w:t>
      </w:r>
    </w:p>
    <w:p w:rsidR="00172106" w:rsidRPr="00C752AF" w:rsidRDefault="00172106" w:rsidP="00CB75EE">
      <w:pPr>
        <w:numPr>
          <w:ilvl w:val="0"/>
          <w:numId w:val="23"/>
        </w:numPr>
        <w:tabs>
          <w:tab w:val="clear" w:pos="1440"/>
          <w:tab w:val="num" w:pos="1260"/>
        </w:tabs>
        <w:spacing w:line="480" w:lineRule="auto"/>
        <w:ind w:hanging="720"/>
        <w:jc w:val="both"/>
        <w:rPr>
          <w:rFonts w:ascii="Arial" w:hAnsi="Arial" w:cs="Arial"/>
        </w:rPr>
      </w:pPr>
      <w:r w:rsidRPr="00C752AF">
        <w:rPr>
          <w:rFonts w:ascii="Arial" w:hAnsi="Arial" w:cs="Arial"/>
        </w:rPr>
        <w:t>Comprobación de datos históricos.</w:t>
      </w:r>
    </w:p>
    <w:p w:rsidR="00172106" w:rsidRPr="00046D6D" w:rsidRDefault="00172106" w:rsidP="00172106">
      <w:pPr>
        <w:spacing w:line="480" w:lineRule="auto"/>
        <w:ind w:left="720"/>
        <w:jc w:val="both"/>
        <w:rPr>
          <w:rFonts w:ascii="Arial" w:hAnsi="Arial" w:cs="Arial"/>
          <w:b/>
        </w:rPr>
      </w:pPr>
      <w:r w:rsidRPr="00046D6D">
        <w:rPr>
          <w:rFonts w:ascii="Arial" w:hAnsi="Arial" w:cs="Arial"/>
          <w:b/>
        </w:rPr>
        <w:t>Alarmas</w:t>
      </w:r>
      <w:r>
        <w:rPr>
          <w:rFonts w:ascii="Arial" w:hAnsi="Arial" w:cs="Arial"/>
          <w:b/>
        </w:rPr>
        <w:t>.-</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software administra de manera fiable las los valores críticos medidos con alarmas de nivel alto y bajo y pueden ser enviadas a:</w:t>
      </w:r>
    </w:p>
    <w:p w:rsidR="00172106" w:rsidRPr="00172106" w:rsidRDefault="00172106" w:rsidP="00172106">
      <w:pPr>
        <w:spacing w:line="480" w:lineRule="auto"/>
        <w:ind w:left="720"/>
        <w:jc w:val="both"/>
        <w:rPr>
          <w:rFonts w:ascii="Arial" w:hAnsi="Arial" w:cs="Arial"/>
          <w:lang w:val="es-ES"/>
        </w:rPr>
      </w:pPr>
    </w:p>
    <w:p w:rsidR="00172106" w:rsidRPr="00C752AF" w:rsidRDefault="00172106" w:rsidP="00CB75EE">
      <w:pPr>
        <w:numPr>
          <w:ilvl w:val="0"/>
          <w:numId w:val="23"/>
        </w:numPr>
        <w:tabs>
          <w:tab w:val="clear" w:pos="1440"/>
          <w:tab w:val="num" w:pos="1260"/>
        </w:tabs>
        <w:spacing w:line="480" w:lineRule="auto"/>
        <w:ind w:hanging="720"/>
        <w:jc w:val="both"/>
        <w:rPr>
          <w:rFonts w:ascii="Arial" w:hAnsi="Arial" w:cs="Arial"/>
        </w:rPr>
      </w:pPr>
      <w:r>
        <w:rPr>
          <w:rFonts w:ascii="Arial" w:hAnsi="Arial" w:cs="Arial"/>
        </w:rPr>
        <w:t>T</w:t>
      </w:r>
      <w:r w:rsidRPr="00C752AF">
        <w:rPr>
          <w:rFonts w:ascii="Arial" w:hAnsi="Arial" w:cs="Arial"/>
        </w:rPr>
        <w:t>eléfonos móviles.</w:t>
      </w:r>
    </w:p>
    <w:p w:rsidR="00172106" w:rsidRPr="00C752AF" w:rsidRDefault="00172106" w:rsidP="00CB75EE">
      <w:pPr>
        <w:numPr>
          <w:ilvl w:val="0"/>
          <w:numId w:val="23"/>
        </w:numPr>
        <w:tabs>
          <w:tab w:val="clear" w:pos="1440"/>
          <w:tab w:val="num" w:pos="1260"/>
        </w:tabs>
        <w:spacing w:line="480" w:lineRule="auto"/>
        <w:ind w:hanging="720"/>
        <w:jc w:val="both"/>
        <w:rPr>
          <w:rFonts w:ascii="Arial" w:hAnsi="Arial" w:cs="Arial"/>
        </w:rPr>
      </w:pPr>
      <w:r>
        <w:rPr>
          <w:rFonts w:ascii="Arial" w:hAnsi="Arial" w:cs="Arial"/>
        </w:rPr>
        <w:t>C</w:t>
      </w:r>
      <w:r w:rsidRPr="00C752AF">
        <w:rPr>
          <w:rFonts w:ascii="Arial" w:hAnsi="Arial" w:cs="Arial"/>
        </w:rPr>
        <w:t>orreo electrónico.</w:t>
      </w:r>
    </w:p>
    <w:p w:rsidR="00172106" w:rsidRPr="00172106" w:rsidRDefault="00172106" w:rsidP="00CB75EE">
      <w:pPr>
        <w:numPr>
          <w:ilvl w:val="0"/>
          <w:numId w:val="23"/>
        </w:numPr>
        <w:tabs>
          <w:tab w:val="clear" w:pos="1440"/>
          <w:tab w:val="num" w:pos="1260"/>
        </w:tabs>
        <w:spacing w:line="480" w:lineRule="auto"/>
        <w:ind w:hanging="720"/>
        <w:jc w:val="both"/>
        <w:rPr>
          <w:rFonts w:ascii="Arial" w:hAnsi="Arial" w:cs="Arial"/>
          <w:lang w:val="es-ES"/>
        </w:rPr>
      </w:pPr>
      <w:r w:rsidRPr="00172106">
        <w:rPr>
          <w:rFonts w:ascii="Arial" w:hAnsi="Arial" w:cs="Arial"/>
          <w:lang w:val="es-ES"/>
        </w:rPr>
        <w:t>Alarmas de fuga en función del volumen neto.</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Emulación.-</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TankMaster admite una amplia variedad de protocolos para la emulación de sala de control y medidor. </w:t>
      </w:r>
    </w:p>
    <w:p w:rsidR="00172106" w:rsidRPr="00172106" w:rsidRDefault="00172106" w:rsidP="00172106">
      <w:pPr>
        <w:spacing w:line="360" w:lineRule="auto"/>
        <w:ind w:left="720"/>
        <w:jc w:val="both"/>
        <w:rPr>
          <w:rFonts w:ascii="Arial" w:hAnsi="Arial" w:cs="Arial"/>
          <w:b/>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Sistema hidrostático de medición del tanque de TankMaster</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El sistema HTG de TankMaster es un sistema de medición de masa directa inteligente que utiliza la medición de la presión hidrostática del producto para obtener la gravedad específica y el nivel de líquido. </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626849" w:rsidP="00172106">
      <w:pPr>
        <w:spacing w:line="480" w:lineRule="auto"/>
        <w:jc w:val="both"/>
        <w:rPr>
          <w:rFonts w:ascii="Arial" w:hAnsi="Arial" w:cs="Arial"/>
          <w:lang w:val="es-ES"/>
        </w:rPr>
      </w:pPr>
      <w:r>
        <w:rPr>
          <w:noProof/>
          <w:lang w:val="es-ES" w:eastAsia="es-ES"/>
        </w:rPr>
        <w:lastRenderedPageBreak/>
        <w:drawing>
          <wp:anchor distT="0" distB="0" distL="114300" distR="114300" simplePos="0" relativeHeight="251733504" behindDoc="0" locked="0" layoutInCell="1" allowOverlap="1">
            <wp:simplePos x="0" y="0"/>
            <wp:positionH relativeFrom="column">
              <wp:posOffset>1818005</wp:posOffset>
            </wp:positionH>
            <wp:positionV relativeFrom="paragraph">
              <wp:posOffset>-38100</wp:posOffset>
            </wp:positionV>
            <wp:extent cx="2182495" cy="4724400"/>
            <wp:effectExtent l="19050" t="0" r="8255" b="0"/>
            <wp:wrapNone/>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104"/>
                    <a:srcRect/>
                    <a:stretch>
                      <a:fillRect/>
                    </a:stretch>
                  </pic:blipFill>
                  <pic:spPr bwMode="auto">
                    <a:xfrm>
                      <a:off x="0" y="0"/>
                      <a:ext cx="2182495" cy="4724400"/>
                    </a:xfrm>
                    <a:prstGeom prst="rect">
                      <a:avLst/>
                    </a:prstGeom>
                    <a:noFill/>
                    <a:ln w="9525">
                      <a:no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24" style="position:absolute;left:0;text-align:left;margin-left:54pt;margin-top:19.25pt;width:351pt;height:36pt;z-index:251735552"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4.15 EXPLORADOR DE GRUPO DE TANQUES DEL SOFTWARE TANKMASTER</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En la figura 4.15 observamos el “explorador del grupo de tanques” que permite navegar fácilmente dentro de TankMaster. Al igual que en el “explorador de Windows”, es posible expandir y minimizar campos y acceder directamente a grupos y tanques haciendo doble clic en el icono del grupo o tanque correspondiente.</w: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El medidor puede recibir y procesar señales de transmisores de presión analógicos y digitales, sensores del agua en el fondo, etc. Los datos medidos se transmiten en el bus de campo y pueden seguir procesándose en la sala de control mediante el software del PC TankMaster o mediante el sistema DCS/computador host de la planta.</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t>Medición de la densidad con transmisores de presión.-</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Si se conecta un transmisor de presión y un termómetro digital, puede calcularse la densidad del producto y presentarse en línea. La precisión del cálculo de la densidad depende en gran medida de la precisión del transmisor de presión y del termómetro. El medidor calcula los datos siguientes:</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Volumen bruto observado mediante la tabla de calibración del tanque (100 puntos de calibración).</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Masa (si hay un sensor de presión conectado).</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Densidad observada (si hay un sensor de presión conectado).</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Nivel (corregido según la expansión térmica de las paredes del tanque).</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Temperatura.</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valor de nivel es corregido por el software según los cambios de la altura de referencia del tanque.</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El sistema total de control de GLP propuesto en el presente trabajo para la planta de envasado está esquematizado en la figura 4.16, logrando un monitoreo centralizado de todos los ingresos y egresos de la planta, con un mínimo margen de error debido a la alta precisión de los instrumentos y con un sistema de información total a distintos niveles de usuarios a través de los software Actaris LPEquip y TankMaster utilizando el intranet local.</w:t>
      </w:r>
    </w:p>
    <w:p w:rsidR="00172106" w:rsidRPr="00172106" w:rsidRDefault="00626849" w:rsidP="00172106">
      <w:pPr>
        <w:spacing w:line="480" w:lineRule="auto"/>
        <w:jc w:val="both"/>
        <w:rPr>
          <w:rFonts w:ascii="Arial" w:hAnsi="Arial" w:cs="Arial"/>
          <w:b/>
          <w:lang w:val="es-ES"/>
        </w:rPr>
      </w:pPr>
      <w:r>
        <w:rPr>
          <w:noProof/>
          <w:lang w:val="es-ES" w:eastAsia="es-ES"/>
        </w:rPr>
        <w:drawing>
          <wp:anchor distT="0" distB="0" distL="114300" distR="114300" simplePos="0" relativeHeight="251736576" behindDoc="0" locked="0" layoutInCell="1" allowOverlap="1">
            <wp:simplePos x="0" y="0"/>
            <wp:positionH relativeFrom="column">
              <wp:posOffset>457200</wp:posOffset>
            </wp:positionH>
            <wp:positionV relativeFrom="paragraph">
              <wp:posOffset>274320</wp:posOffset>
            </wp:positionV>
            <wp:extent cx="4787900" cy="2797175"/>
            <wp:effectExtent l="19050" t="19050" r="12700" b="22225"/>
            <wp:wrapNone/>
            <wp:docPr id="301" name="Imagen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05"/>
                    <a:srcRect/>
                    <a:stretch>
                      <a:fillRect/>
                    </a:stretch>
                  </pic:blipFill>
                  <pic:spPr bwMode="auto">
                    <a:xfrm>
                      <a:off x="0" y="0"/>
                      <a:ext cx="4787900" cy="2797175"/>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r>
        <w:rPr>
          <w:rFonts w:ascii="Arial" w:hAnsi="Arial" w:cs="Arial"/>
          <w:b/>
          <w:noProof/>
        </w:rPr>
        <w:pict>
          <v:rect id="_x0000_s1326" style="position:absolute;left:0;text-align:left;margin-left:18pt;margin-top:5.25pt;width:405pt;height:48.2pt;z-index:251737600"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FIGURA 4.16 DIAGRAMA DE FLUJO DE INFORMACIÓN VÍA INSTRUMENTOS ELECTRÓNICOS PROPUESTOS EN </w:t>
                  </w:r>
                  <w:smartTag w:uri="urn:schemas-microsoft-com:office:smarttags" w:element="PersonName">
                    <w:smartTagPr>
                      <w:attr w:name="ProductID" w:val="LA PLANTA DE"/>
                    </w:smartTagPr>
                    <w:r w:rsidRPr="00172106">
                      <w:rPr>
                        <w:rFonts w:ascii="Arial" w:hAnsi="Arial" w:cs="Arial"/>
                        <w:b/>
                        <w:lang w:val="es-ES"/>
                      </w:rPr>
                      <w:t>LA PLANTA DE</w:t>
                    </w:r>
                  </w:smartTag>
                  <w:r w:rsidRPr="00172106">
                    <w:rPr>
                      <w:rFonts w:ascii="Arial" w:hAnsi="Arial" w:cs="Arial"/>
                      <w:b/>
                      <w:lang w:val="es-ES"/>
                    </w:rPr>
                    <w:t xml:space="preserve"> ENVASADO</w:t>
                  </w:r>
                </w:p>
              </w:txbxContent>
            </v:textbox>
          </v:rect>
        </w:pict>
      </w: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jc w:val="both"/>
        <w:rPr>
          <w:rFonts w:ascii="Arial" w:hAnsi="Arial" w:cs="Arial"/>
          <w:b/>
          <w:lang w:val="es-ES"/>
        </w:rPr>
      </w:pPr>
    </w:p>
    <w:p w:rsidR="00172106" w:rsidRPr="00172106" w:rsidRDefault="00172106" w:rsidP="00172106">
      <w:pPr>
        <w:spacing w:line="480" w:lineRule="auto"/>
        <w:ind w:left="360"/>
        <w:jc w:val="both"/>
        <w:rPr>
          <w:rFonts w:ascii="Arial" w:hAnsi="Arial" w:cs="Arial"/>
          <w:b/>
          <w:lang w:val="es-ES"/>
        </w:rPr>
      </w:pPr>
      <w:r w:rsidRPr="00172106">
        <w:rPr>
          <w:rFonts w:ascii="Arial" w:hAnsi="Arial" w:cs="Arial"/>
          <w:b/>
          <w:lang w:val="es-ES"/>
        </w:rPr>
        <w:lastRenderedPageBreak/>
        <w:t>4.3 Balanzas electrónicas para el control de camiones cisterna.</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Una alternativa para el control de los ingresos y egresos de producto por camiones cisterna a la planta de envasado, es la instalación de una balanza camionera (Fig. 4.17) que mida la masa de GLP cargada en planta o recibida de </w:t>
      </w:r>
      <w:smartTag w:uri="urn:schemas-microsoft-com:office:smarttags" w:element="PersonName">
        <w:smartTagPr>
          <w:attr w:name="ProductID" w:val="la Terminal"/>
        </w:smartTagPr>
        <w:r w:rsidRPr="00172106">
          <w:rPr>
            <w:rFonts w:ascii="Arial" w:hAnsi="Arial" w:cs="Arial"/>
            <w:lang w:val="es-ES"/>
          </w:rPr>
          <w:t>la Terminal</w:t>
        </w:r>
      </w:smartTag>
      <w:r w:rsidRPr="00172106">
        <w:rPr>
          <w:rFonts w:ascii="Arial" w:hAnsi="Arial" w:cs="Arial"/>
          <w:lang w:val="es-ES"/>
        </w:rPr>
        <w:t xml:space="preserve"> de PCO registrando el diferencial de peso antes del llenado de la cisterna y después del llenado de la misma.</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Las balanzas camioneras son fabricadas para soportar gran cantidad de trabajo de forma continua, por ejemplo la compañía norteamericana Weigh-Tronix fabrica una balanza camionera con capacidad de pesar camiones de hasta </w:t>
      </w:r>
      <w:smartTag w:uri="urn:schemas-microsoft-com:office:smarttags" w:element="metricconverter">
        <w:smartTagPr>
          <w:attr w:name="ProductID" w:val="70.000 Kg"/>
        </w:smartTagPr>
        <w:r w:rsidRPr="00172106">
          <w:rPr>
            <w:rFonts w:ascii="Arial" w:hAnsi="Arial" w:cs="Arial"/>
            <w:lang w:val="es-ES"/>
          </w:rPr>
          <w:t>70.000 Kg</w:t>
        </w:r>
      </w:smartTag>
      <w:r w:rsidRPr="00172106">
        <w:rPr>
          <w:rFonts w:ascii="Arial" w:hAnsi="Arial" w:cs="Arial"/>
          <w:lang w:val="es-ES"/>
        </w:rPr>
        <w:t>., con una frecuencia de 200 pesajes al día, 365 días al año durante 25 años.</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38624" behindDoc="0" locked="0" layoutInCell="1" allowOverlap="1">
            <wp:simplePos x="0" y="0"/>
            <wp:positionH relativeFrom="column">
              <wp:posOffset>800100</wp:posOffset>
            </wp:positionH>
            <wp:positionV relativeFrom="paragraph">
              <wp:posOffset>244475</wp:posOffset>
            </wp:positionV>
            <wp:extent cx="3838575" cy="2219325"/>
            <wp:effectExtent l="19050" t="19050" r="28575" b="28575"/>
            <wp:wrapNone/>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106"/>
                    <a:srcRect/>
                    <a:stretch>
                      <a:fillRect/>
                    </a:stretch>
                  </pic:blipFill>
                  <pic:spPr bwMode="auto">
                    <a:xfrm>
                      <a:off x="0" y="0"/>
                      <a:ext cx="3838575" cy="2219325"/>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28" style="position:absolute;left:0;text-align:left;margin-left:9pt;margin-top:6.05pt;width:405pt;height:30.2pt;z-index:251739648" filled="f" stroked="f">
            <v:textbox>
              <w:txbxContent>
                <w:p w:rsidR="00172106" w:rsidRPr="00F25E38" w:rsidRDefault="00172106" w:rsidP="00172106">
                  <w:pPr>
                    <w:jc w:val="center"/>
                    <w:rPr>
                      <w:rFonts w:ascii="Arial" w:hAnsi="Arial" w:cs="Arial"/>
                      <w:b/>
                    </w:rPr>
                  </w:pPr>
                  <w:r w:rsidRPr="00F25E38">
                    <w:rPr>
                      <w:rFonts w:ascii="Arial" w:hAnsi="Arial" w:cs="Arial"/>
                      <w:b/>
                    </w:rPr>
                    <w:t>FIGURA 4.17 BALANZA CAMIONERA</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Las balanzas camioneras son fabricadas de acero, concreto o, en la mayoría de los casos de una combinación de ambos. Las tecnologías usadas en las balanzas varían entre fabricantes y son las siguientes:</w:t>
      </w:r>
    </w:p>
    <w:p w:rsidR="00172106" w:rsidRPr="00172106" w:rsidRDefault="00172106" w:rsidP="00172106">
      <w:pPr>
        <w:spacing w:line="360" w:lineRule="auto"/>
        <w:ind w:left="902"/>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i/>
          <w:lang w:val="es-ES"/>
        </w:rPr>
        <w:t>Celdas de carga:</w:t>
      </w:r>
      <w:r w:rsidRPr="00172106">
        <w:rPr>
          <w:rFonts w:ascii="Arial" w:hAnsi="Arial" w:cs="Arial"/>
          <w:lang w:val="es-ES"/>
        </w:rPr>
        <w:t xml:space="preserve"> El sistema de pesaje por celdas de carga es la tecnología usual utilizada. Las celdas son fabricadas con acero o concreto como limitante con galgas de compresión (strain gauges en inglés) junto o dentro de las celdas. Una galga de compresión consiste en un cable o conjunto de cables que transmite una pequeña corriente eléctrica.  A medida que la celda es sometida a un peso, el cable en la celda de carga es comprimido suavemente. Este cambio resulta en una diferencia en la resistencia del cable a la corriente que está transmitiendo. La señal de cada celda es enviada a una caja receptora donde unos sensores miden la variación en la corriente y calculan la masa que la balanza está soportando.</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 xml:space="preserve">Platos metálicos: </w:t>
      </w:r>
      <w:r w:rsidRPr="00172106">
        <w:rPr>
          <w:rFonts w:ascii="Arial" w:hAnsi="Arial" w:cs="Arial"/>
          <w:lang w:val="es-ES"/>
        </w:rPr>
        <w:t>Este sistema utiliza platos metálicos con  galgas de compresión conectadas a los mismos. A medida que un peso se aplica a la escala, los platos son sometidos a una presión. La galga de compresión en cada plato mide la presión aplicada y calcula la carga sobra la balanza.</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Sensores piezoeléctricos:</w:t>
      </w:r>
      <w:r w:rsidRPr="00172106">
        <w:rPr>
          <w:rFonts w:ascii="Arial" w:hAnsi="Arial" w:cs="Arial"/>
          <w:lang w:val="es-ES"/>
        </w:rPr>
        <w:t xml:space="preserve"> Los sensores piezoeléctricos están implantados en un material conductor. Cuando un peso es aplicado la </w:t>
      </w:r>
      <w:r w:rsidRPr="00172106">
        <w:rPr>
          <w:rFonts w:ascii="Arial" w:hAnsi="Arial" w:cs="Arial"/>
          <w:lang w:val="es-ES"/>
        </w:rPr>
        <w:lastRenderedPageBreak/>
        <w:t xml:space="preserve">presión cambia el voltaje de la carga eléctrica fluyendo a través del conductor. Los sensores miden el cambio en el voltaje y calculan la carga aplicada [16]. </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Este método nos proporciona una medición fiable por su elevada precisión (0,042% error máximo) y puede ser controlado por un software para administrar los pesajes realizados y llevar una base de datos con la información necesaria para identificar los pesajes realizados. En la figura 4.18 se aprecia la interfaz del software con la información a ser llenada para el registro de una planta de acopio y molienda de granos.</w:t>
      </w:r>
    </w:p>
    <w:p w:rsidR="00172106" w:rsidRPr="00172106" w:rsidRDefault="00626849" w:rsidP="00172106">
      <w:pPr>
        <w:spacing w:line="480" w:lineRule="auto"/>
        <w:jc w:val="both"/>
        <w:rPr>
          <w:rFonts w:ascii="Arial" w:hAnsi="Arial" w:cs="Arial"/>
          <w:lang w:val="es-ES"/>
        </w:rPr>
      </w:pPr>
      <w:r>
        <w:rPr>
          <w:noProof/>
          <w:lang w:val="es-ES" w:eastAsia="es-ES"/>
        </w:rPr>
        <w:drawing>
          <wp:anchor distT="0" distB="0" distL="114300" distR="114300" simplePos="0" relativeHeight="251740672" behindDoc="0" locked="0" layoutInCell="1" allowOverlap="1">
            <wp:simplePos x="0" y="0"/>
            <wp:positionH relativeFrom="column">
              <wp:posOffset>912495</wp:posOffset>
            </wp:positionH>
            <wp:positionV relativeFrom="paragraph">
              <wp:posOffset>152400</wp:posOffset>
            </wp:positionV>
            <wp:extent cx="4002405" cy="2266315"/>
            <wp:effectExtent l="19050" t="19050" r="17145" b="19685"/>
            <wp:wrapNone/>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107"/>
                    <a:srcRect/>
                    <a:stretch>
                      <a:fillRect/>
                    </a:stretch>
                  </pic:blipFill>
                  <pic:spPr bwMode="auto">
                    <a:xfrm>
                      <a:off x="0" y="0"/>
                      <a:ext cx="4002405" cy="2266315"/>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30" style="position:absolute;left:0;text-align:left;margin-left:33pt;margin-top:3.95pt;width:390pt;height:37.2pt;z-index:251741696"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FIGURA 4.18 PANTALLA PARA INGRESO DE DATOS AL INGRESO DE UN CAMIÓN</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En el caso de la planta de envasado en estudio los datos que deben ser ingresados y almacenados son:</w:t>
      </w:r>
    </w:p>
    <w:p w:rsidR="00172106" w:rsidRPr="00172106" w:rsidRDefault="00172106" w:rsidP="00172106">
      <w:pPr>
        <w:spacing w:line="360" w:lineRule="auto"/>
        <w:ind w:left="902"/>
        <w:jc w:val="both"/>
        <w:rPr>
          <w:rFonts w:ascii="Arial" w:hAnsi="Arial" w:cs="Arial"/>
          <w:lang w:val="es-ES"/>
        </w:rPr>
      </w:pPr>
    </w:p>
    <w:p w:rsidR="00172106" w:rsidRDefault="00172106" w:rsidP="00172106">
      <w:pPr>
        <w:spacing w:line="480" w:lineRule="auto"/>
        <w:ind w:left="720"/>
        <w:jc w:val="both"/>
        <w:rPr>
          <w:rFonts w:ascii="Arial" w:hAnsi="Arial" w:cs="Arial"/>
        </w:rPr>
      </w:pPr>
      <w:r>
        <w:rPr>
          <w:rFonts w:ascii="Arial" w:hAnsi="Arial" w:cs="Arial"/>
        </w:rPr>
        <w:lastRenderedPageBreak/>
        <w:t>Código de cisterna</w:t>
      </w:r>
    </w:p>
    <w:p w:rsidR="00172106" w:rsidRDefault="00172106" w:rsidP="00CB75EE">
      <w:pPr>
        <w:numPr>
          <w:ilvl w:val="0"/>
          <w:numId w:val="24"/>
        </w:numPr>
        <w:tabs>
          <w:tab w:val="clear" w:pos="1440"/>
          <w:tab w:val="num" w:pos="1080"/>
        </w:tabs>
        <w:spacing w:line="480" w:lineRule="auto"/>
        <w:ind w:hanging="720"/>
        <w:jc w:val="both"/>
        <w:rPr>
          <w:rFonts w:ascii="Arial" w:hAnsi="Arial" w:cs="Arial"/>
        </w:rPr>
      </w:pPr>
      <w:r>
        <w:rPr>
          <w:rFonts w:ascii="Arial" w:hAnsi="Arial" w:cs="Arial"/>
        </w:rPr>
        <w:t>Placas del cabezal</w:t>
      </w:r>
    </w:p>
    <w:p w:rsidR="00172106" w:rsidRDefault="00172106" w:rsidP="00CB75EE">
      <w:pPr>
        <w:numPr>
          <w:ilvl w:val="0"/>
          <w:numId w:val="24"/>
        </w:numPr>
        <w:tabs>
          <w:tab w:val="clear" w:pos="1440"/>
          <w:tab w:val="num" w:pos="1080"/>
        </w:tabs>
        <w:spacing w:line="480" w:lineRule="auto"/>
        <w:ind w:hanging="720"/>
        <w:jc w:val="both"/>
        <w:rPr>
          <w:rFonts w:ascii="Arial" w:hAnsi="Arial" w:cs="Arial"/>
        </w:rPr>
      </w:pPr>
      <w:r>
        <w:rPr>
          <w:rFonts w:ascii="Arial" w:hAnsi="Arial" w:cs="Arial"/>
        </w:rPr>
        <w:t>Producto</w:t>
      </w:r>
    </w:p>
    <w:p w:rsidR="00172106" w:rsidRDefault="00172106" w:rsidP="00CB75EE">
      <w:pPr>
        <w:numPr>
          <w:ilvl w:val="0"/>
          <w:numId w:val="24"/>
        </w:numPr>
        <w:tabs>
          <w:tab w:val="clear" w:pos="1440"/>
          <w:tab w:val="num" w:pos="1080"/>
        </w:tabs>
        <w:spacing w:line="480" w:lineRule="auto"/>
        <w:ind w:hanging="720"/>
        <w:jc w:val="both"/>
        <w:rPr>
          <w:rFonts w:ascii="Arial" w:hAnsi="Arial" w:cs="Arial"/>
        </w:rPr>
      </w:pPr>
      <w:r>
        <w:rPr>
          <w:rFonts w:ascii="Arial" w:hAnsi="Arial" w:cs="Arial"/>
        </w:rPr>
        <w:t>Fecha y hora de pesaje</w:t>
      </w:r>
    </w:p>
    <w:p w:rsidR="00172106" w:rsidRDefault="00172106" w:rsidP="00CB75EE">
      <w:pPr>
        <w:numPr>
          <w:ilvl w:val="0"/>
          <w:numId w:val="24"/>
        </w:numPr>
        <w:tabs>
          <w:tab w:val="clear" w:pos="1440"/>
          <w:tab w:val="num" w:pos="1080"/>
        </w:tabs>
        <w:spacing w:line="480" w:lineRule="auto"/>
        <w:ind w:hanging="720"/>
        <w:jc w:val="both"/>
        <w:rPr>
          <w:rFonts w:ascii="Arial" w:hAnsi="Arial" w:cs="Arial"/>
        </w:rPr>
      </w:pPr>
      <w:r>
        <w:rPr>
          <w:rFonts w:ascii="Arial" w:hAnsi="Arial" w:cs="Arial"/>
        </w:rPr>
        <w:t>Conductor</w:t>
      </w:r>
    </w:p>
    <w:p w:rsidR="00172106" w:rsidRDefault="00172106" w:rsidP="00CB75EE">
      <w:pPr>
        <w:numPr>
          <w:ilvl w:val="0"/>
          <w:numId w:val="24"/>
        </w:numPr>
        <w:tabs>
          <w:tab w:val="clear" w:pos="1440"/>
          <w:tab w:val="num" w:pos="1080"/>
        </w:tabs>
        <w:spacing w:line="480" w:lineRule="auto"/>
        <w:ind w:hanging="720"/>
        <w:jc w:val="both"/>
        <w:rPr>
          <w:rFonts w:ascii="Arial" w:hAnsi="Arial" w:cs="Arial"/>
        </w:rPr>
      </w:pPr>
      <w:r>
        <w:rPr>
          <w:rFonts w:ascii="Arial" w:hAnsi="Arial" w:cs="Arial"/>
        </w:rPr>
        <w:t>Destino</w:t>
      </w:r>
    </w:p>
    <w:p w:rsidR="00172106" w:rsidRPr="00172106" w:rsidRDefault="00172106" w:rsidP="00CB75EE">
      <w:pPr>
        <w:numPr>
          <w:ilvl w:val="0"/>
          <w:numId w:val="24"/>
        </w:numPr>
        <w:tabs>
          <w:tab w:val="clear" w:pos="1440"/>
          <w:tab w:val="num" w:pos="1080"/>
        </w:tabs>
        <w:spacing w:line="480" w:lineRule="auto"/>
        <w:ind w:hanging="720"/>
        <w:jc w:val="both"/>
        <w:rPr>
          <w:rFonts w:ascii="Arial" w:hAnsi="Arial" w:cs="Arial"/>
          <w:lang w:val="es-ES"/>
        </w:rPr>
      </w:pPr>
      <w:r w:rsidRPr="00172106">
        <w:rPr>
          <w:rFonts w:ascii="Arial" w:hAnsi="Arial" w:cs="Arial"/>
          <w:lang w:val="es-ES"/>
        </w:rPr>
        <w:t>Peso emitido en guía de remisión PCO (por método volumétrico)</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El peso emitido en guía de remisión será contrastado contra el peso neto obtenido por la balanza y se registrará la diferencia entre los mismos obteniendo la pérdida real de GLP por camiones cisterna.</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Este software también puede alimentar forma automática los registros de pesajes realizados al software de control de GLP de la planta, así se cierra el circuito de control automatizado de aprovisionamiento de producto a la planta.</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360"/>
        <w:jc w:val="both"/>
        <w:rPr>
          <w:rFonts w:ascii="Arial" w:hAnsi="Arial" w:cs="Arial"/>
          <w:b/>
          <w:lang w:val="es-ES"/>
        </w:rPr>
      </w:pPr>
      <w:r w:rsidRPr="00172106">
        <w:rPr>
          <w:rFonts w:ascii="Arial" w:hAnsi="Arial" w:cs="Arial"/>
          <w:b/>
          <w:lang w:val="es-ES"/>
        </w:rPr>
        <w:t>4.4 Análisis costo-beneficio de las mejoras en el sistema.</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Dentro de todo proceso de mejora, es necesario evaluar el costo de inversión a realizar versus el retorno logrado con la implementación de dichas mejoras, para concluir en la viabilidad o no de realizar las inversiones.</w:t>
      </w:r>
    </w:p>
    <w:p w:rsidR="00172106" w:rsidRPr="00172106" w:rsidRDefault="00172106" w:rsidP="00172106">
      <w:pPr>
        <w:spacing w:line="360" w:lineRule="auto"/>
        <w:ind w:left="902"/>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lastRenderedPageBreak/>
        <w:t>Como primer paso se procede a cotizar los equipos con proveedores locales o internacionales de ser el caso, estos valores deben incluir la instalación y un estimado del gasto anual en mantenimiento preventivo de los equipos. Luego se calcula el ahorro anual originado por la implementación de las mejoras para proyectar un flujo de caja y realizar la evaluación respectiva. En este estudio se utiliza como método de evaluación el método del Valor Actual Neto. Este criterio plantea que el proyecto de inversión debe aceptarse si su valor actual Neto (VAN) es igual o superior a cero, donde el VAN es la diferencia entre todos sus ingresos y egresos expresados en moneda actual [17]:</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noProof/>
        </w:rPr>
        <w:pict>
          <v:shape id="_x0000_s1332" type="#_x0000_t75" style="position:absolute;left:0;text-align:left;margin-left:90pt;margin-top:9.2pt;width:234pt;height:49.05pt;z-index:251743744">
            <v:imagedata r:id="rId108" o:title=""/>
          </v:shape>
          <o:OLEObject Type="Embed" ProgID="Equation.3" ShapeID="_x0000_s1332" DrawAspect="Content" ObjectID="_1349606412" r:id="rId109"/>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Donde Y representa el flujo de ingresos del proyecto, E</w:t>
      </w:r>
      <w:r w:rsidRPr="00172106">
        <w:rPr>
          <w:rFonts w:ascii="Arial" w:hAnsi="Arial" w:cs="Arial"/>
          <w:vertAlign w:val="subscript"/>
          <w:lang w:val="es-ES"/>
        </w:rPr>
        <w:t>t</w:t>
      </w:r>
      <w:r w:rsidRPr="00172106">
        <w:rPr>
          <w:rFonts w:ascii="Arial" w:hAnsi="Arial" w:cs="Arial"/>
          <w:lang w:val="es-ES"/>
        </w:rPr>
        <w:t xml:space="preserve"> sus egresos e I</w:t>
      </w:r>
      <w:r w:rsidRPr="00172106">
        <w:rPr>
          <w:rFonts w:ascii="Arial" w:hAnsi="Arial" w:cs="Arial"/>
          <w:vertAlign w:val="subscript"/>
          <w:lang w:val="es-ES"/>
        </w:rPr>
        <w:t>0</w:t>
      </w:r>
      <w:r w:rsidRPr="00172106">
        <w:rPr>
          <w:rFonts w:ascii="Arial" w:hAnsi="Arial" w:cs="Arial"/>
          <w:lang w:val="es-ES"/>
        </w:rPr>
        <w:t xml:space="preserve"> la inversión inicial en el momento cero de la evaluación. La tasa de descuento o tasa de corte se representa mediante i. El subíndice t en los ingresos y egresos representa la posibilidad de valores diferentes en el flujo de caja proyectado.</w:t>
      </w:r>
    </w:p>
    <w:p w:rsidR="00172106" w:rsidRPr="00172106" w:rsidRDefault="00172106" w:rsidP="00172106">
      <w:pPr>
        <w:spacing w:line="360" w:lineRule="auto"/>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En la tabla 4.2 podemos apreciar las mejoras tecnológicas propuestas en el presente estudio.</w:t>
      </w:r>
    </w:p>
    <w:p w:rsidR="00172106" w:rsidRPr="00172106" w:rsidRDefault="00172106" w:rsidP="00172106">
      <w:pPr>
        <w:spacing w:line="480" w:lineRule="auto"/>
        <w:jc w:val="both"/>
        <w:rPr>
          <w:rFonts w:ascii="Arial" w:hAnsi="Arial" w:cs="Arial"/>
          <w:lang w:val="es-ES"/>
        </w:rPr>
        <w:sectPr w:rsidR="00172106" w:rsidRPr="00172106" w:rsidSect="00CB75EE">
          <w:headerReference w:type="even" r:id="rId110"/>
          <w:headerReference w:type="default" r:id="rId111"/>
          <w:pgSz w:w="11906" w:h="16838"/>
          <w:pgMar w:top="2268" w:right="1361" w:bottom="2268" w:left="2268" w:header="709" w:footer="709" w:gutter="0"/>
          <w:pgNumType w:start="103"/>
          <w:cols w:space="708"/>
          <w:titlePg/>
          <w:docGrid w:linePitch="360"/>
        </w:sectPr>
      </w:pPr>
      <w:r w:rsidRPr="00172106">
        <w:rPr>
          <w:rFonts w:ascii="Arial" w:hAnsi="Arial" w:cs="Arial"/>
          <w:lang w:val="es-ES"/>
        </w:rPr>
        <w:t xml:space="preserve"> </w:t>
      </w:r>
    </w:p>
    <w:p w:rsidR="00172106" w:rsidRPr="00172106" w:rsidRDefault="00172106" w:rsidP="00172106">
      <w:pPr>
        <w:spacing w:line="480" w:lineRule="auto"/>
        <w:jc w:val="both"/>
        <w:rPr>
          <w:rFonts w:ascii="Arial" w:hAnsi="Arial" w:cs="Arial"/>
          <w:lang w:val="es-ES"/>
        </w:rPr>
      </w:pPr>
      <w:r>
        <w:rPr>
          <w:rFonts w:ascii="Arial" w:hAnsi="Arial" w:cs="Arial"/>
          <w:noProof/>
        </w:rPr>
        <w:lastRenderedPageBreak/>
        <w:pict>
          <v:rect id="_x0000_s1354" style="position:absolute;left:0;text-align:left;margin-left:9in;margin-top:387pt;width:27pt;height:27pt;z-index:251766272" filled="f" stroked="f">
            <v:textbox style="layout-flow:vertical;mso-next-textbox:#_x0000_s1354">
              <w:txbxContent>
                <w:p w:rsidR="00172106" w:rsidRPr="00BC5AC3" w:rsidRDefault="00172106" w:rsidP="00172106">
                  <w:pPr>
                    <w:jc w:val="center"/>
                    <w:rPr>
                      <w:lang w:val="es-EC"/>
                    </w:rPr>
                  </w:pPr>
                  <w:r>
                    <w:rPr>
                      <w:lang w:val="es-EC"/>
                    </w:rPr>
                    <w:t>134</w:t>
                  </w:r>
                </w:p>
              </w:txbxContent>
            </v:textbox>
          </v:rect>
        </w:pict>
      </w:r>
      <w:r>
        <w:rPr>
          <w:noProof/>
        </w:rPr>
        <w:pict>
          <v:rect id="_x0000_s1331" style="position:absolute;left:0;text-align:left;margin-left:90pt;margin-top:-9pt;width:459pt;height:54pt;z-index:251742720" filled="f" stroked="f">
            <v:textbox>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16 </w:t>
                  </w:r>
                </w:p>
                <w:p w:rsidR="00172106" w:rsidRPr="00172106" w:rsidRDefault="00172106" w:rsidP="00172106">
                  <w:pPr>
                    <w:jc w:val="center"/>
                    <w:rPr>
                      <w:rFonts w:ascii="Arial" w:hAnsi="Arial" w:cs="Arial"/>
                      <w:b/>
                      <w:lang w:val="es-ES"/>
                    </w:rPr>
                  </w:pPr>
                  <w:r w:rsidRPr="00172106">
                    <w:rPr>
                      <w:rFonts w:ascii="Arial" w:hAnsi="Arial" w:cs="Arial"/>
                      <w:b/>
                      <w:lang w:val="es-ES"/>
                    </w:rPr>
                    <w:t>MEJORAS TECNOLÓGICAS PROPUESTAS A LOS PUNTOS CRÍTICOS DE CONTROL DEL GLP</w:t>
                  </w:r>
                </w:p>
              </w:txbxContent>
            </v:textbox>
          </v:rect>
        </w:pict>
      </w:r>
      <w:r w:rsidR="00626849">
        <w:rPr>
          <w:noProof/>
          <w:lang w:val="es-ES" w:eastAsia="es-ES"/>
        </w:rPr>
        <w:drawing>
          <wp:anchor distT="0" distB="0" distL="114300" distR="114300" simplePos="0" relativeHeight="251748864" behindDoc="0" locked="0" layoutInCell="1" allowOverlap="1">
            <wp:simplePos x="0" y="0"/>
            <wp:positionH relativeFrom="column">
              <wp:posOffset>0</wp:posOffset>
            </wp:positionH>
            <wp:positionV relativeFrom="paragraph">
              <wp:posOffset>527050</wp:posOffset>
            </wp:positionV>
            <wp:extent cx="7810500" cy="4667250"/>
            <wp:effectExtent l="19050" t="0" r="0" b="0"/>
            <wp:wrapNone/>
            <wp:docPr id="313" name="Imagen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112"/>
                    <a:srcRect/>
                    <a:stretch>
                      <a:fillRect/>
                    </a:stretch>
                  </pic:blipFill>
                  <pic:spPr bwMode="auto">
                    <a:xfrm>
                      <a:off x="0" y="0"/>
                      <a:ext cx="7810500" cy="4667250"/>
                    </a:xfrm>
                    <a:prstGeom prst="rect">
                      <a:avLst/>
                    </a:prstGeom>
                    <a:noFill/>
                    <a:ln w="9525">
                      <a:noFill/>
                      <a:miter lim="800000"/>
                      <a:headEnd/>
                      <a:tailEnd/>
                    </a:ln>
                  </pic:spPr>
                </pic:pic>
              </a:graphicData>
            </a:graphic>
          </wp:anchor>
        </w:drawing>
      </w:r>
      <w:r>
        <w:rPr>
          <w:rFonts w:ascii="Arial" w:hAnsi="Arial" w:cs="Arial"/>
          <w:noProof/>
        </w:rPr>
        <w:pict>
          <v:shape id="_x0000_s1342" type="#_x0000_t202" style="position:absolute;left:0;text-align:left;margin-left:324pt;margin-top:-63pt;width:135pt;height:36pt;z-index:251753984;mso-position-horizontal-relative:text;mso-position-vertical-relative:text" stroked="f">
            <v:textbox>
              <w:txbxContent>
                <w:p w:rsidR="00172106" w:rsidRDefault="00172106" w:rsidP="00172106"/>
              </w:txbxContent>
            </v:textbox>
          </v:shape>
        </w:pict>
      </w:r>
      <w:r w:rsidRPr="00172106">
        <w:rPr>
          <w:rFonts w:ascii="Arial" w:hAnsi="Arial" w:cs="Arial"/>
          <w:lang w:val="es-ES"/>
        </w:rPr>
        <w:t xml:space="preserve"> </w:t>
      </w:r>
    </w:p>
    <w:p w:rsidR="00172106" w:rsidRPr="00172106" w:rsidRDefault="00172106" w:rsidP="00172106">
      <w:pPr>
        <w:spacing w:line="480" w:lineRule="auto"/>
        <w:jc w:val="both"/>
        <w:rPr>
          <w:rFonts w:ascii="Arial" w:hAnsi="Arial" w:cs="Arial"/>
          <w:lang w:val="es-ES"/>
        </w:rPr>
        <w:sectPr w:rsidR="00172106" w:rsidRPr="00172106" w:rsidSect="00CB75EE">
          <w:pgSz w:w="16838" w:h="11906" w:orient="landscape"/>
          <w:pgMar w:top="2268" w:right="2268" w:bottom="1361" w:left="2268" w:header="709" w:footer="709" w:gutter="0"/>
          <w:cols w:space="708"/>
          <w:docGrid w:linePitch="360"/>
        </w:sect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lastRenderedPageBreak/>
        <w:t xml:space="preserve">Conjunto Medidor de nivel magnetoestrictivo, termómetro digital y transmisor de presión: </w:t>
      </w:r>
      <w:r w:rsidRPr="00172106">
        <w:rPr>
          <w:rFonts w:ascii="Arial" w:hAnsi="Arial" w:cs="Arial"/>
          <w:lang w:val="es-ES"/>
        </w:rPr>
        <w:t>El ahorro anual  generado se fundamenta en la sustitución de un operador que controle los niveles, temperatura y presión de los tanques estacionarios por los equipos automáticos cotizados.</w:t>
      </w:r>
    </w:p>
    <w:p w:rsidR="00172106" w:rsidRPr="00172106" w:rsidRDefault="00172106" w:rsidP="00172106">
      <w:pPr>
        <w:spacing w:line="480" w:lineRule="auto"/>
        <w:ind w:left="900"/>
        <w:jc w:val="both"/>
        <w:rPr>
          <w:rFonts w:ascii="Arial" w:hAnsi="Arial" w:cs="Arial"/>
          <w:lang w:val="es-ES"/>
        </w:rPr>
      </w:pPr>
      <w:r>
        <w:rPr>
          <w:rFonts w:ascii="Arial" w:hAnsi="Arial" w:cs="Arial"/>
          <w:noProof/>
        </w:rPr>
        <w:pict>
          <v:rect id="_x0000_s1338" style="position:absolute;left:0;text-align:left;margin-left:27pt;margin-top:15pt;width:396pt;height:1in;z-index:251749888" stroked="f">
            <v:textbox style="mso-next-textbox:#_x0000_s1338">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17 </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r w:rsidRPr="00172106">
                    <w:rPr>
                      <w:rFonts w:ascii="Arial" w:hAnsi="Arial" w:cs="Arial"/>
                      <w:b/>
                      <w:lang w:val="es-ES"/>
                    </w:rPr>
                    <w:t xml:space="preserve">AHORRO GENERADO POR </w:t>
                  </w:r>
                  <w:smartTag w:uri="urn:schemas-microsoft-com:office:smarttags" w:element="PersonName">
                    <w:smartTagPr>
                      <w:attr w:name="ProductID" w:val="LA IMPLEMENTACIￓN DE"/>
                    </w:smartTagPr>
                    <w:r w:rsidRPr="00172106">
                      <w:rPr>
                        <w:rFonts w:ascii="Arial" w:hAnsi="Arial" w:cs="Arial"/>
                        <w:b/>
                        <w:lang w:val="es-ES"/>
                      </w:rPr>
                      <w:t>LA IMPLEMENTACIÓN DE</w:t>
                    </w:r>
                  </w:smartTag>
                  <w:r w:rsidRPr="00172106">
                    <w:rPr>
                      <w:rFonts w:ascii="Arial" w:hAnsi="Arial" w:cs="Arial"/>
                      <w:b/>
                      <w:lang w:val="es-ES"/>
                    </w:rPr>
                    <w:t xml:space="preserve"> LOS EQUIPOS DE MEDICIÓN DE NIVEL EN ESTACIONARIOS</w:t>
                  </w:r>
                </w:p>
              </w:txbxContent>
            </v:textbox>
          </v:rect>
        </w:pict>
      </w: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626849" w:rsidP="00172106">
      <w:pPr>
        <w:spacing w:line="480" w:lineRule="auto"/>
        <w:ind w:left="900"/>
        <w:jc w:val="both"/>
        <w:rPr>
          <w:rFonts w:ascii="Arial" w:hAnsi="Arial" w:cs="Arial"/>
          <w:lang w:val="es-ES"/>
        </w:rPr>
      </w:pPr>
      <w:r>
        <w:rPr>
          <w:noProof/>
          <w:lang w:val="es-ES" w:eastAsia="es-ES"/>
        </w:rPr>
        <w:drawing>
          <wp:anchor distT="0" distB="0" distL="114300" distR="114300" simplePos="0" relativeHeight="251762176" behindDoc="0" locked="0" layoutInCell="1" allowOverlap="1">
            <wp:simplePos x="0" y="0"/>
            <wp:positionH relativeFrom="column">
              <wp:posOffset>749300</wp:posOffset>
            </wp:positionH>
            <wp:positionV relativeFrom="paragraph">
              <wp:posOffset>53340</wp:posOffset>
            </wp:positionV>
            <wp:extent cx="4254500" cy="2603500"/>
            <wp:effectExtent l="19050" t="19050" r="12700" b="25400"/>
            <wp:wrapNone/>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113"/>
                    <a:srcRect/>
                    <a:stretch>
                      <a:fillRect/>
                    </a:stretch>
                  </pic:blipFill>
                  <pic:spPr bwMode="auto">
                    <a:xfrm>
                      <a:off x="0" y="0"/>
                      <a:ext cx="4254500" cy="2603500"/>
                    </a:xfrm>
                    <a:prstGeom prst="rect">
                      <a:avLst/>
                    </a:prstGeom>
                    <a:noFill/>
                    <a:ln w="19050">
                      <a:solidFill>
                        <a:srgbClr val="000000"/>
                      </a:solidFill>
                      <a:miter lim="800000"/>
                      <a:headEnd/>
                      <a:tailEnd/>
                    </a:ln>
                  </pic:spPr>
                </pic:pic>
              </a:graphicData>
            </a:graphic>
          </wp:anchor>
        </w:drawing>
      </w: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Según se observa en la tabla 4.3 un operador cuesta para la compañía $426 al mes, y dado que la planta trabaja 24 horas al día serían 2 los operadores que el nuevo sistema propuesto reemplazaría, lo cual en un año representa $10.229 de ahorro.</w:t>
      </w: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lastRenderedPageBreak/>
        <w:t xml:space="preserve">Medidor de flujo másico en isla de carga de la planta: </w:t>
      </w:r>
      <w:r w:rsidRPr="00172106">
        <w:rPr>
          <w:rFonts w:ascii="Arial" w:hAnsi="Arial" w:cs="Arial"/>
          <w:lang w:val="es-ES"/>
        </w:rPr>
        <w:t>Dado que los egresos e ingresos por isla de carga puede ser cuantificado con una balanza este ítem puede ser utilizado solo para contrastar la información de despachos. Este equipo en sí no tiene un ahorro generado sino que forma parte el ciclo de información del sistema de información del software de control de GLP.</w:t>
      </w:r>
    </w:p>
    <w:p w:rsidR="00172106" w:rsidRPr="00172106" w:rsidRDefault="00172106" w:rsidP="00172106">
      <w:pPr>
        <w:spacing w:line="36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 xml:space="preserve">Balanza camionera: </w:t>
      </w:r>
      <w:r w:rsidRPr="00172106">
        <w:rPr>
          <w:rFonts w:ascii="Arial" w:hAnsi="Arial" w:cs="Arial"/>
          <w:lang w:val="es-ES"/>
        </w:rPr>
        <w:t xml:space="preserve">La planta recibe un promedio de 600 TM al mes por camión cisterna desde PCO Salitral, para despacho a Industrias, con la instalación de la balanza se reduciría el error de 1,65% a 0,042%. El costo de </w:t>
      </w:r>
      <w:smartTag w:uri="urn:schemas-microsoft-com:office:smarttags" w:element="PersonName">
        <w:smartTagPr>
          <w:attr w:name="ProductID" w:val="la TM"/>
        </w:smartTagPr>
        <w:r w:rsidRPr="00172106">
          <w:rPr>
            <w:rFonts w:ascii="Arial" w:hAnsi="Arial" w:cs="Arial"/>
            <w:lang w:val="es-ES"/>
          </w:rPr>
          <w:t>la TM</w:t>
        </w:r>
      </w:smartTag>
      <w:r w:rsidRPr="00172106">
        <w:rPr>
          <w:rFonts w:ascii="Arial" w:hAnsi="Arial" w:cs="Arial"/>
          <w:lang w:val="es-ES"/>
        </w:rPr>
        <w:t xml:space="preserve"> de GLP industrial es de $650 por tanto se dejaría de cancelar anualmente:</w:t>
      </w:r>
    </w:p>
    <w:p w:rsidR="00172106" w:rsidRPr="00172106" w:rsidRDefault="00172106" w:rsidP="00172106">
      <w:pPr>
        <w:spacing w:line="480" w:lineRule="auto"/>
        <w:ind w:left="720"/>
        <w:jc w:val="center"/>
        <w:rPr>
          <w:rFonts w:ascii="Arial" w:hAnsi="Arial" w:cs="Arial"/>
          <w:lang w:val="es-ES"/>
        </w:rPr>
      </w:pPr>
      <w:r w:rsidRPr="00172106">
        <w:rPr>
          <w:rFonts w:ascii="Arial" w:hAnsi="Arial" w:cs="Arial"/>
          <w:lang w:val="es-ES"/>
        </w:rPr>
        <w:t>(1,65% - 0,042%)</w:t>
      </w:r>
      <w:r w:rsidRPr="00172106">
        <w:rPr>
          <w:rFonts w:ascii="Arial" w:hAnsi="Arial" w:cs="Arial"/>
          <w:sz w:val="18"/>
          <w:szCs w:val="18"/>
          <w:lang w:val="es-ES"/>
        </w:rPr>
        <w:t xml:space="preserve"> x</w:t>
      </w:r>
      <w:r w:rsidRPr="00172106">
        <w:rPr>
          <w:rFonts w:ascii="Arial" w:hAnsi="Arial" w:cs="Arial"/>
          <w:lang w:val="es-ES"/>
        </w:rPr>
        <w:t xml:space="preserve"> 600 TM/mes </w:t>
      </w:r>
      <w:r w:rsidRPr="00172106">
        <w:rPr>
          <w:rFonts w:ascii="Arial" w:hAnsi="Arial" w:cs="Arial"/>
          <w:sz w:val="18"/>
          <w:szCs w:val="18"/>
          <w:lang w:val="es-ES"/>
        </w:rPr>
        <w:t>x</w:t>
      </w:r>
      <w:r w:rsidRPr="00172106">
        <w:rPr>
          <w:rFonts w:ascii="Arial" w:hAnsi="Arial" w:cs="Arial"/>
          <w:lang w:val="es-ES"/>
        </w:rPr>
        <w:t xml:space="preserve"> $650/TM </w:t>
      </w:r>
      <w:r w:rsidRPr="00172106">
        <w:rPr>
          <w:rFonts w:ascii="Arial" w:hAnsi="Arial" w:cs="Arial"/>
          <w:sz w:val="18"/>
          <w:szCs w:val="18"/>
          <w:lang w:val="es-ES"/>
        </w:rPr>
        <w:t xml:space="preserve">x </w:t>
      </w:r>
      <w:r w:rsidRPr="00172106">
        <w:rPr>
          <w:rFonts w:ascii="Arial" w:hAnsi="Arial" w:cs="Arial"/>
          <w:lang w:val="es-ES"/>
        </w:rPr>
        <w:t>12 = $75.254 / año</w:t>
      </w:r>
    </w:p>
    <w:p w:rsidR="00172106" w:rsidRPr="00172106" w:rsidRDefault="00172106" w:rsidP="00172106">
      <w:pPr>
        <w:spacing w:line="360" w:lineRule="auto"/>
        <w:ind w:left="720"/>
        <w:jc w:val="both"/>
        <w:rPr>
          <w:rFonts w:ascii="Arial" w:hAnsi="Arial" w:cs="Arial"/>
          <w:b/>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 xml:space="preserve">Medidores de flujo másico en camiones cisterna de reparto a industrias: </w:t>
      </w:r>
      <w:r w:rsidRPr="00172106">
        <w:rPr>
          <w:rFonts w:ascii="Arial" w:hAnsi="Arial" w:cs="Arial"/>
          <w:lang w:val="es-ES"/>
        </w:rPr>
        <w:t xml:space="preserve">La cisterna B provoca un pérdida del 0,94% por cada despacho realizado y la cisterna C genera una ganancia de 1,04% de cada despacho según los resultados del análisis del capítulo 2. Como la cisterna C es la que realiza mayor cantidad de despachos por ser la que se encuentra en mejores condiciones, y está ganando producto se podría concluir que se instale el MFM a esta cisterna, pero el objetivo de este trabajo también es que se esté facturando lo adecuado y justo. </w:t>
      </w:r>
      <w:r w:rsidRPr="00172106">
        <w:rPr>
          <w:rFonts w:ascii="Arial" w:hAnsi="Arial" w:cs="Arial"/>
          <w:lang w:val="es-ES"/>
        </w:rPr>
        <w:lastRenderedPageBreak/>
        <w:t xml:space="preserve">Por lo tanto, se sugiere la instalación de este equipo, lo cual mejorará la percepción el cliente con respecto a la empresa. </w:t>
      </w:r>
    </w:p>
    <w:p w:rsidR="00172106" w:rsidRPr="00172106" w:rsidRDefault="00172106" w:rsidP="00172106">
      <w:pPr>
        <w:spacing w:line="480" w:lineRule="auto"/>
        <w:ind w:left="720"/>
        <w:jc w:val="both"/>
        <w:rPr>
          <w:rFonts w:ascii="Arial" w:hAnsi="Arial" w:cs="Arial"/>
          <w:b/>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 xml:space="preserve">Medidor de flujo másico para gasoducto: </w:t>
      </w:r>
      <w:r w:rsidRPr="00172106">
        <w:rPr>
          <w:rFonts w:ascii="Arial" w:hAnsi="Arial" w:cs="Arial"/>
          <w:lang w:val="es-ES"/>
        </w:rPr>
        <w:t>La planta recibe un promedio histórico de 20.000 TM/mes de GLP desde PCO Salitral por gasoducto. Según el análisis del capítulo 3, el 1,65% (320 TM) de producto no se recibe. Con el medidor de flujo másico se dejará de pagar esas toneladas no recibidas. El precio del GLP de uso doméstico es $8,45/TM.</w:t>
      </w:r>
    </w:p>
    <w:p w:rsidR="00172106" w:rsidRPr="00172106" w:rsidRDefault="00172106" w:rsidP="00172106">
      <w:pPr>
        <w:tabs>
          <w:tab w:val="left" w:pos="3584"/>
        </w:tabs>
        <w:spacing w:line="480" w:lineRule="auto"/>
        <w:ind w:left="720"/>
        <w:jc w:val="center"/>
        <w:rPr>
          <w:rFonts w:ascii="Arial" w:hAnsi="Arial" w:cs="Arial"/>
          <w:lang w:val="es-ES"/>
        </w:rPr>
      </w:pPr>
    </w:p>
    <w:p w:rsidR="00172106" w:rsidRPr="00172106" w:rsidRDefault="00172106" w:rsidP="00172106">
      <w:pPr>
        <w:tabs>
          <w:tab w:val="left" w:pos="3584"/>
        </w:tabs>
        <w:spacing w:line="480" w:lineRule="auto"/>
        <w:ind w:left="720"/>
        <w:jc w:val="center"/>
        <w:rPr>
          <w:rFonts w:ascii="Arial" w:hAnsi="Arial" w:cs="Arial"/>
          <w:lang w:val="es-ES"/>
        </w:rPr>
      </w:pPr>
      <w:r w:rsidRPr="00172106">
        <w:rPr>
          <w:rFonts w:ascii="Arial" w:hAnsi="Arial" w:cs="Arial"/>
          <w:lang w:val="es-ES"/>
        </w:rPr>
        <w:t>1,65% x 20.000 TM/mes x $ 8,45/TM x 12 = $ 33.462/año</w:t>
      </w:r>
    </w:p>
    <w:p w:rsidR="00172106" w:rsidRPr="00172106" w:rsidRDefault="00172106" w:rsidP="00172106">
      <w:pPr>
        <w:spacing w:line="480" w:lineRule="auto"/>
        <w:ind w:left="720"/>
        <w:jc w:val="both"/>
        <w:rPr>
          <w:rFonts w:ascii="Arial" w:hAnsi="Arial" w:cs="Arial"/>
          <w:b/>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 xml:space="preserve">Medidor de flujo másico en tubería de abastecimiento a los carruseles: </w:t>
      </w:r>
      <w:r w:rsidRPr="00172106">
        <w:rPr>
          <w:rFonts w:ascii="Arial" w:hAnsi="Arial" w:cs="Arial"/>
          <w:lang w:val="es-ES"/>
        </w:rPr>
        <w:t>El MFM permitirá conocer cuanto es lo que se pierde por vaporización, y es  un indicador real que registra la emanación de producto al ambiente pero no es un método correctivo y no se puede tener un retorno económico directo con la instalación del equipo.</w:t>
      </w:r>
    </w:p>
    <w:p w:rsidR="00172106" w:rsidRPr="00172106" w:rsidRDefault="00172106" w:rsidP="00172106">
      <w:pPr>
        <w:spacing w:line="480" w:lineRule="auto"/>
        <w:ind w:left="720"/>
        <w:jc w:val="both"/>
        <w:rPr>
          <w:rFonts w:ascii="Arial" w:hAnsi="Arial" w:cs="Arial"/>
          <w:b/>
          <w:lang w:val="es-ES"/>
        </w:rPr>
      </w:pPr>
    </w:p>
    <w:p w:rsidR="00172106" w:rsidRPr="00172106" w:rsidRDefault="00172106" w:rsidP="00172106">
      <w:pPr>
        <w:spacing w:line="480" w:lineRule="auto"/>
        <w:ind w:left="720"/>
        <w:rPr>
          <w:rFonts w:ascii="Arial" w:hAnsi="Arial" w:cs="Arial"/>
          <w:lang w:val="es-ES"/>
        </w:rPr>
      </w:pPr>
      <w:r w:rsidRPr="00172106">
        <w:rPr>
          <w:rFonts w:ascii="Arial" w:hAnsi="Arial" w:cs="Arial"/>
          <w:b/>
          <w:lang w:val="es-ES"/>
        </w:rPr>
        <w:t xml:space="preserve">Paquete de software de control de GLP: </w:t>
      </w:r>
      <w:r w:rsidRPr="00172106">
        <w:rPr>
          <w:rFonts w:ascii="Arial" w:hAnsi="Arial" w:cs="Arial"/>
          <w:lang w:val="es-ES"/>
        </w:rPr>
        <w:t xml:space="preserve">El ahorro generado está en función de las horas extras que el operador responsable del Movimiento operativo debe realizar para obtener el balance y movimiento operativo de producto. Son 2 horas extras al día que serán </w:t>
      </w:r>
      <w:r w:rsidRPr="00172106">
        <w:rPr>
          <w:rFonts w:ascii="Arial" w:hAnsi="Arial" w:cs="Arial"/>
          <w:lang w:val="es-ES"/>
        </w:rPr>
        <w:lastRenderedPageBreak/>
        <w:t>suprimidas con la implementación del software de control de GLP. En el apéndice D se detalla el cálculo del ahorro por horas extras.</w:t>
      </w:r>
    </w:p>
    <w:p w:rsidR="00172106" w:rsidRPr="00172106" w:rsidRDefault="00172106" w:rsidP="00172106">
      <w:pPr>
        <w:spacing w:line="480" w:lineRule="auto"/>
        <w:ind w:left="720"/>
        <w:jc w:val="center"/>
        <w:rPr>
          <w:rFonts w:ascii="Arial" w:hAnsi="Arial" w:cs="Arial"/>
          <w:lang w:val="es-ES"/>
        </w:rPr>
      </w:pPr>
    </w:p>
    <w:p w:rsidR="00172106" w:rsidRPr="00172106" w:rsidRDefault="00172106" w:rsidP="00172106">
      <w:pPr>
        <w:spacing w:line="360" w:lineRule="auto"/>
        <w:ind w:left="720"/>
        <w:jc w:val="both"/>
        <w:rPr>
          <w:rFonts w:ascii="Arial" w:hAnsi="Arial" w:cs="Arial"/>
          <w:lang w:val="es-ES"/>
        </w:rPr>
      </w:pPr>
      <w:r w:rsidRPr="00172106">
        <w:rPr>
          <w:rFonts w:ascii="Arial" w:hAnsi="Arial" w:cs="Arial"/>
          <w:lang w:val="es-ES"/>
        </w:rPr>
        <w:t>En la tabla 4.4 se observan los valores incurridos en inversión y los ahorros generados por los equipos.</w:t>
      </w: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r>
        <w:rPr>
          <w:rFonts w:ascii="Arial" w:hAnsi="Arial" w:cs="Arial"/>
          <w:b/>
          <w:noProof/>
        </w:rPr>
        <w:pict>
          <v:rect id="_x0000_s1336" style="position:absolute;left:0;text-align:left;margin-left:27pt;margin-top:17.1pt;width:396pt;height:54.3pt;z-index:251747840" filled="f" stroked="f">
            <v:textbox style="mso-next-textbox:#_x0000_s1336">
              <w:txbxContent>
                <w:p w:rsidR="00172106" w:rsidRPr="00172106" w:rsidRDefault="00172106" w:rsidP="00172106">
                  <w:pPr>
                    <w:jc w:val="center"/>
                    <w:rPr>
                      <w:rFonts w:ascii="Arial" w:hAnsi="Arial" w:cs="Arial"/>
                      <w:b/>
                      <w:sz w:val="22"/>
                      <w:szCs w:val="22"/>
                      <w:lang w:val="es-ES"/>
                    </w:rPr>
                  </w:pPr>
                  <w:r w:rsidRPr="00172106">
                    <w:rPr>
                      <w:rFonts w:ascii="Arial" w:hAnsi="Arial" w:cs="Arial"/>
                      <w:b/>
                      <w:sz w:val="22"/>
                      <w:szCs w:val="22"/>
                      <w:lang w:val="es-ES"/>
                    </w:rPr>
                    <w:t xml:space="preserve">TABLA 18 </w:t>
                  </w:r>
                </w:p>
                <w:p w:rsidR="00172106" w:rsidRPr="00172106" w:rsidRDefault="00172106" w:rsidP="00172106">
                  <w:pPr>
                    <w:jc w:val="center"/>
                    <w:rPr>
                      <w:rFonts w:ascii="Arial" w:hAnsi="Arial" w:cs="Arial"/>
                      <w:b/>
                      <w:sz w:val="22"/>
                      <w:szCs w:val="22"/>
                      <w:lang w:val="es-ES"/>
                    </w:rPr>
                  </w:pPr>
                </w:p>
                <w:p w:rsidR="00172106" w:rsidRPr="00172106" w:rsidRDefault="00172106" w:rsidP="00172106">
                  <w:pPr>
                    <w:jc w:val="center"/>
                    <w:rPr>
                      <w:rFonts w:ascii="Arial" w:hAnsi="Arial" w:cs="Arial"/>
                      <w:b/>
                      <w:sz w:val="22"/>
                      <w:szCs w:val="22"/>
                      <w:lang w:val="es-ES"/>
                    </w:rPr>
                  </w:pPr>
                  <w:r w:rsidRPr="00172106">
                    <w:rPr>
                      <w:rFonts w:ascii="Arial" w:hAnsi="Arial" w:cs="Arial"/>
                      <w:b/>
                      <w:sz w:val="22"/>
                      <w:szCs w:val="22"/>
                      <w:lang w:val="es-ES"/>
                    </w:rPr>
                    <w:t xml:space="preserve">COSTOS DE LOS EQUIPOS DE MEJORA TECNOLÓGICAS Y AHORRO GENERADO POR </w:t>
                  </w:r>
                  <w:smartTag w:uri="urn:schemas-microsoft-com:office:smarttags" w:element="PersonName">
                    <w:smartTagPr>
                      <w:attr w:name="ProductID" w:val="LA IMPLEMENTACIￓN DE"/>
                    </w:smartTagPr>
                    <w:r w:rsidRPr="00172106">
                      <w:rPr>
                        <w:rFonts w:ascii="Arial" w:hAnsi="Arial" w:cs="Arial"/>
                        <w:b/>
                        <w:sz w:val="22"/>
                        <w:szCs w:val="22"/>
                        <w:lang w:val="es-ES"/>
                      </w:rPr>
                      <w:t>LA IMPLEMENTACIÓN DE</w:t>
                    </w:r>
                  </w:smartTag>
                  <w:r w:rsidRPr="00172106">
                    <w:rPr>
                      <w:rFonts w:ascii="Arial" w:hAnsi="Arial" w:cs="Arial"/>
                      <w:b/>
                      <w:sz w:val="22"/>
                      <w:szCs w:val="22"/>
                      <w:lang w:val="es-ES"/>
                    </w:rPr>
                    <w:t xml:space="preserve"> LOS MISMOS.</w:t>
                  </w:r>
                </w:p>
              </w:txbxContent>
            </v:textbox>
          </v:rect>
        </w:pict>
      </w: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626849" w:rsidP="00172106">
      <w:pPr>
        <w:spacing w:line="360" w:lineRule="auto"/>
        <w:ind w:left="902"/>
        <w:rPr>
          <w:rFonts w:ascii="Arial" w:hAnsi="Arial" w:cs="Arial"/>
          <w:lang w:val="es-ES"/>
        </w:rPr>
      </w:pPr>
      <w:r>
        <w:rPr>
          <w:noProof/>
          <w:lang w:val="es-ES" w:eastAsia="es-ES"/>
        </w:rPr>
        <w:drawing>
          <wp:anchor distT="0" distB="0" distL="114300" distR="114300" simplePos="0" relativeHeight="251751936" behindDoc="0" locked="0" layoutInCell="1" allowOverlap="1">
            <wp:simplePos x="0" y="0"/>
            <wp:positionH relativeFrom="column">
              <wp:posOffset>457200</wp:posOffset>
            </wp:positionH>
            <wp:positionV relativeFrom="paragraph">
              <wp:posOffset>228600</wp:posOffset>
            </wp:positionV>
            <wp:extent cx="4754880" cy="4789170"/>
            <wp:effectExtent l="19050" t="0" r="7620" b="0"/>
            <wp:wrapNone/>
            <wp:docPr id="316" name="Imagen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14"/>
                    <a:srcRect/>
                    <a:stretch>
                      <a:fillRect/>
                    </a:stretch>
                  </pic:blipFill>
                  <pic:spPr bwMode="auto">
                    <a:xfrm>
                      <a:off x="0" y="0"/>
                      <a:ext cx="4754880" cy="4789170"/>
                    </a:xfrm>
                    <a:prstGeom prst="rect">
                      <a:avLst/>
                    </a:prstGeom>
                    <a:noFill/>
                    <a:ln w="9525">
                      <a:noFill/>
                      <a:miter lim="800000"/>
                      <a:headEnd/>
                      <a:tailEnd/>
                    </a:ln>
                  </pic:spPr>
                </pic:pic>
              </a:graphicData>
            </a:graphic>
          </wp:anchor>
        </w:drawing>
      </w: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360" w:lineRule="auto"/>
        <w:ind w:left="902"/>
        <w:rPr>
          <w:rFonts w:ascii="Arial" w:hAnsi="Arial" w:cs="Arial"/>
          <w:lang w:val="es-ES"/>
        </w:rPr>
      </w:pPr>
    </w:p>
    <w:p w:rsidR="00172106" w:rsidRPr="00172106" w:rsidRDefault="00172106" w:rsidP="00172106">
      <w:pPr>
        <w:spacing w:line="480" w:lineRule="auto"/>
        <w:ind w:left="900"/>
        <w:jc w:val="both"/>
        <w:rPr>
          <w:rFonts w:ascii="Arial" w:hAnsi="Arial" w:cs="Arial"/>
          <w:b/>
          <w:lang w:val="es-ES"/>
        </w:rPr>
      </w:pPr>
    </w:p>
    <w:p w:rsidR="00172106" w:rsidRPr="00172106" w:rsidRDefault="00172106" w:rsidP="00172106">
      <w:pPr>
        <w:spacing w:line="480" w:lineRule="auto"/>
        <w:ind w:left="900"/>
        <w:jc w:val="both"/>
        <w:rPr>
          <w:rFonts w:ascii="Arial" w:hAnsi="Arial" w:cs="Arial"/>
          <w:b/>
          <w:lang w:val="es-ES"/>
        </w:rPr>
      </w:pPr>
    </w:p>
    <w:p w:rsidR="00172106" w:rsidRPr="00172106" w:rsidRDefault="00172106" w:rsidP="00172106">
      <w:pPr>
        <w:spacing w:line="480" w:lineRule="auto"/>
        <w:ind w:left="900"/>
        <w:jc w:val="both"/>
        <w:rPr>
          <w:rFonts w:ascii="Arial" w:hAnsi="Arial" w:cs="Arial"/>
          <w:b/>
          <w:lang w:val="es-ES"/>
        </w:rPr>
      </w:pPr>
    </w:p>
    <w:p w:rsidR="00172106" w:rsidRPr="00172106" w:rsidRDefault="00172106" w:rsidP="00172106">
      <w:pPr>
        <w:spacing w:line="480" w:lineRule="auto"/>
        <w:jc w:val="both"/>
        <w:rPr>
          <w:rFonts w:ascii="Arial" w:hAnsi="Arial" w:cs="Arial"/>
          <w:lang w:val="es-ES"/>
        </w:rPr>
        <w:sectPr w:rsidR="00172106" w:rsidRPr="00172106" w:rsidSect="00CB75EE">
          <w:pgSz w:w="11906" w:h="16838"/>
          <w:pgMar w:top="2268" w:right="1361" w:bottom="2268" w:left="2268" w:header="709" w:footer="709" w:gutter="0"/>
          <w:cols w:space="708"/>
          <w:docGrid w:linePitch="360"/>
        </w:sectPr>
      </w:pPr>
    </w:p>
    <w:p w:rsidR="00172106" w:rsidRPr="00172106" w:rsidRDefault="00172106" w:rsidP="00172106">
      <w:pPr>
        <w:spacing w:line="480" w:lineRule="auto"/>
        <w:jc w:val="both"/>
        <w:rPr>
          <w:rFonts w:ascii="Arial" w:hAnsi="Arial" w:cs="Arial"/>
          <w:lang w:val="es-ES"/>
        </w:rPr>
      </w:pPr>
      <w:r>
        <w:rPr>
          <w:rFonts w:ascii="Arial" w:hAnsi="Arial" w:cs="Arial"/>
          <w:noProof/>
        </w:rPr>
        <w:lastRenderedPageBreak/>
        <w:pict>
          <v:rect id="_x0000_s1339" style="position:absolute;left:0;text-align:left;margin-left:126pt;margin-top:-14pt;width:396pt;height:45pt;z-index:251750912" filled="f" stroked="f">
            <v:textbox style="mso-next-textbox:#_x0000_s1339">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19 </w:t>
                  </w:r>
                </w:p>
                <w:p w:rsidR="00172106" w:rsidRPr="00172106" w:rsidRDefault="00172106" w:rsidP="00172106">
                  <w:pPr>
                    <w:jc w:val="center"/>
                    <w:rPr>
                      <w:rFonts w:ascii="Arial" w:hAnsi="Arial" w:cs="Arial"/>
                      <w:b/>
                      <w:lang w:val="es-ES"/>
                    </w:rPr>
                  </w:pPr>
                  <w:r w:rsidRPr="00172106">
                    <w:rPr>
                      <w:rFonts w:ascii="Arial" w:hAnsi="Arial" w:cs="Arial"/>
                      <w:b/>
                      <w:lang w:val="es-ES"/>
                    </w:rPr>
                    <w:t>FLUJO DE CAJA PROYECTADO (MILES DE DÓLARES)</w:t>
                  </w:r>
                </w:p>
              </w:txbxContent>
            </v:textbox>
          </v:rect>
        </w:pict>
      </w:r>
      <w:r w:rsidR="00626849">
        <w:rPr>
          <w:noProof/>
          <w:lang w:val="es-ES" w:eastAsia="es-ES"/>
        </w:rPr>
        <w:drawing>
          <wp:anchor distT="0" distB="0" distL="114300" distR="114300" simplePos="0" relativeHeight="251752960" behindDoc="0" locked="0" layoutInCell="1" allowOverlap="1">
            <wp:simplePos x="0" y="0"/>
            <wp:positionH relativeFrom="column">
              <wp:posOffset>457200</wp:posOffset>
            </wp:positionH>
            <wp:positionV relativeFrom="paragraph">
              <wp:posOffset>248920</wp:posOffset>
            </wp:positionV>
            <wp:extent cx="7086600" cy="5008880"/>
            <wp:effectExtent l="19050" t="0" r="0" b="0"/>
            <wp:wrapNone/>
            <wp:docPr id="317" name="Imagen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115"/>
                    <a:srcRect/>
                    <a:stretch>
                      <a:fillRect/>
                    </a:stretch>
                  </pic:blipFill>
                  <pic:spPr bwMode="auto">
                    <a:xfrm>
                      <a:off x="0" y="0"/>
                      <a:ext cx="7086600" cy="5008880"/>
                    </a:xfrm>
                    <a:prstGeom prst="rect">
                      <a:avLst/>
                    </a:prstGeom>
                    <a:noFill/>
                    <a:ln w="9525">
                      <a:noFill/>
                      <a:miter lim="800000"/>
                      <a:headEnd/>
                      <a:tailEnd/>
                    </a:ln>
                  </pic:spPr>
                </pic:pic>
              </a:graphicData>
            </a:graphic>
          </wp:anchor>
        </w:drawing>
      </w:r>
      <w:r>
        <w:rPr>
          <w:rFonts w:ascii="Arial" w:hAnsi="Arial" w:cs="Arial"/>
          <w:noProof/>
        </w:rPr>
        <w:pict>
          <v:shape id="_x0000_s1343" type="#_x0000_t202" style="position:absolute;left:0;text-align:left;margin-left:369pt;margin-top:-63pt;width:135pt;height:36pt;z-index:251755008;mso-position-horizontal-relative:text;mso-position-vertical-relative:text" stroked="f">
            <v:textbox>
              <w:txbxContent>
                <w:p w:rsidR="00172106" w:rsidRDefault="00172106" w:rsidP="00172106"/>
              </w:txbxContent>
            </v:textbox>
          </v:shape>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jc w:val="both"/>
        <w:rPr>
          <w:rFonts w:ascii="Arial" w:hAnsi="Arial" w:cs="Arial"/>
          <w:lang w:val="es-ES"/>
        </w:rPr>
      </w:pPr>
      <w:r>
        <w:rPr>
          <w:rFonts w:ascii="Arial" w:hAnsi="Arial" w:cs="Arial"/>
          <w:noProof/>
        </w:rPr>
        <w:pict>
          <v:rect id="_x0000_s1351" style="position:absolute;left:0;text-align:left;margin-left:649.5pt;margin-top:26pt;width:27pt;height:27pt;z-index:251763200" filled="f" stroked="f">
            <v:textbox style="layout-flow:vertical;mso-next-textbox:#_x0000_s1351">
              <w:txbxContent>
                <w:p w:rsidR="00172106" w:rsidRPr="00BC5AC3" w:rsidRDefault="00172106" w:rsidP="00172106">
                  <w:pPr>
                    <w:jc w:val="center"/>
                    <w:rPr>
                      <w:lang w:val="es-EC"/>
                    </w:rPr>
                  </w:pPr>
                  <w:r w:rsidRPr="00BC5AC3">
                    <w:rPr>
                      <w:lang w:val="es-EC"/>
                    </w:rPr>
                    <w:t>139</w:t>
                  </w:r>
                </w:p>
              </w:txbxContent>
            </v:textbox>
          </v:rect>
        </w:pict>
      </w:r>
    </w:p>
    <w:p w:rsidR="00172106" w:rsidRPr="00172106" w:rsidRDefault="00172106" w:rsidP="00172106">
      <w:pPr>
        <w:spacing w:line="480" w:lineRule="auto"/>
        <w:jc w:val="both"/>
        <w:rPr>
          <w:rFonts w:ascii="Arial" w:hAnsi="Arial" w:cs="Arial"/>
          <w:lang w:val="es-ES"/>
        </w:rPr>
      </w:pPr>
    </w:p>
    <w:p w:rsidR="00172106" w:rsidRPr="00172106" w:rsidRDefault="00172106" w:rsidP="00172106">
      <w:pPr>
        <w:spacing w:line="480" w:lineRule="auto"/>
        <w:ind w:left="900"/>
        <w:jc w:val="both"/>
        <w:rPr>
          <w:rFonts w:ascii="Arial" w:hAnsi="Arial" w:cs="Arial"/>
          <w:lang w:val="es-ES"/>
        </w:rPr>
        <w:sectPr w:rsidR="00172106" w:rsidRPr="00172106" w:rsidSect="00CB75EE">
          <w:pgSz w:w="16838" w:h="11906" w:orient="landscape"/>
          <w:pgMar w:top="2268" w:right="2268" w:bottom="1361" w:left="2268" w:header="709" w:footer="709" w:gutter="0"/>
          <w:cols w:space="708"/>
          <w:docGrid w:linePitch="360"/>
        </w:sectPr>
      </w:pP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 xml:space="preserve">En el flujo de caja proyectado se muestra el valor total de la inversión inicial, el estimado anual de gastos de mantenimiento preventivo de los equipos comprados ($8.000) con una inflación de 4% anual, el ahorro anual generado directamente por la puesta en marcha de los equipos y el resultado operativo que es la suma algebraica de los componentes por año. Se incluye impuestos y participación a trabajadores. El valor residual es el resultado de dividir el beneficio neto después de impuestos del último año para la tasa de corte. La depreciación se asumió del 10% anual. </w:t>
      </w:r>
    </w:p>
    <w:p w:rsidR="00172106" w:rsidRPr="00172106" w:rsidRDefault="00172106" w:rsidP="00172106">
      <w:pPr>
        <w:spacing w:line="480" w:lineRule="auto"/>
        <w:ind w:left="90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Al descontar el Valor Actual Neto con una tasa de 18% (tasa de descuento exigida por la compañía) resulta un valor de $209.000 &gt; 0, lo cual nos indica que el proyecto de inversión en mejoras tecnológicas resulta rentable para la compañía en su totalidad. El tiempo de pago del proyecto (“payback”) se lo obtiene del flujo de caja operativo: se suma el número de años antes de cambiar a valor positivo y el cociente de dividir el último valor negativo para el primer valor positivo multiplicado por -1, de lo cual se observa que el proyecto reembolsa la inversión inicial en 4 años. De esta forma está justificada económicamente la propuesta realizada en el presente estudio.</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b/>
          <w:lang w:val="es-ES"/>
        </w:rPr>
      </w:pPr>
      <w:r w:rsidRPr="00172106">
        <w:rPr>
          <w:rFonts w:ascii="Arial" w:hAnsi="Arial" w:cs="Arial"/>
          <w:b/>
          <w:lang w:val="es-ES"/>
        </w:rPr>
        <w:lastRenderedPageBreak/>
        <w:t>Análisis de sensibilidad</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Para conocer qué factores son los que más afectan a los criterios de evaluación de la rentabilidad del proyecto (VAN y TIR) se realiza un análisis de sensibilidad, para el cual se considerará los siguientes escenarios:</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t xml:space="preserve">Escenario 1: </w:t>
      </w:r>
      <w:r w:rsidRPr="00172106">
        <w:rPr>
          <w:rFonts w:ascii="Arial" w:hAnsi="Arial" w:cs="Arial"/>
          <w:lang w:val="es-ES"/>
        </w:rPr>
        <w:t xml:space="preserve">Se comprueban las diferencias de cuantificación de producto GLP doméstico  despachado por gasoducto por medio del MFM, pero PCO se niega a reconocer esta diferencia y sigue facturando bajo su método volumétrico.  En la tabla 4.6 se muestran los resultados, de los cuales concluimos que si PCO no reconoce la diferencia demostrada por el instrumento MFM en gasoducto, la rentabilidad del proyecto no se ve afectada, pues el VAN es $75.000 &gt;0. El tiempo de retorno de pago se ve aumentado a 5,46 años y </w:t>
      </w:r>
      <w:smartTag w:uri="urn:schemas-microsoft-com:office:smarttags" w:element="PersonName">
        <w:smartTagPr>
          <w:attr w:name="ProductID" w:val="la TIR"/>
        </w:smartTagPr>
        <w:r w:rsidRPr="00172106">
          <w:rPr>
            <w:rFonts w:ascii="Arial" w:hAnsi="Arial" w:cs="Arial"/>
            <w:lang w:val="es-ES"/>
          </w:rPr>
          <w:t>la TIR</w:t>
        </w:r>
      </w:smartTag>
      <w:r w:rsidRPr="00172106">
        <w:rPr>
          <w:rFonts w:ascii="Arial" w:hAnsi="Arial" w:cs="Arial"/>
          <w:lang w:val="es-ES"/>
        </w:rPr>
        <w:t xml:space="preserve"> se disminuye a 29% pero sigue siendo superior a la tasa de corte (18%).</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sectPr w:rsidR="00172106" w:rsidRPr="00172106" w:rsidSect="00CB75EE">
          <w:pgSz w:w="11906" w:h="16838"/>
          <w:pgMar w:top="2268" w:right="1361" w:bottom="2268" w:left="2268" w:header="709" w:footer="709" w:gutter="0"/>
          <w:cols w:space="708"/>
          <w:docGrid w:linePitch="360"/>
        </w:sectPr>
      </w:pPr>
    </w:p>
    <w:p w:rsidR="00172106" w:rsidRPr="00172106" w:rsidRDefault="00172106" w:rsidP="00172106">
      <w:pPr>
        <w:spacing w:line="480" w:lineRule="auto"/>
        <w:ind w:left="720"/>
        <w:jc w:val="both"/>
        <w:rPr>
          <w:rFonts w:ascii="Arial" w:hAnsi="Arial" w:cs="Arial"/>
          <w:lang w:val="es-ES"/>
        </w:rPr>
      </w:pPr>
      <w:r>
        <w:rPr>
          <w:rFonts w:ascii="Arial" w:hAnsi="Arial" w:cs="Arial"/>
          <w:noProof/>
        </w:rPr>
        <w:lastRenderedPageBreak/>
        <w:pict>
          <v:rect id="_x0000_s1345" style="position:absolute;left:0;text-align:left;margin-left:117pt;margin-top:-13pt;width:396pt;height:54pt;z-index:251757056" filled="f" stroked="f">
            <v:textbox style="mso-next-textbox:#_x0000_s1345">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20 </w:t>
                  </w:r>
                </w:p>
                <w:p w:rsidR="00172106" w:rsidRPr="00172106" w:rsidRDefault="00172106" w:rsidP="00172106">
                  <w:pPr>
                    <w:jc w:val="center"/>
                    <w:rPr>
                      <w:rFonts w:ascii="Arial" w:hAnsi="Arial" w:cs="Arial"/>
                      <w:b/>
                      <w:lang w:val="es-ES"/>
                    </w:rPr>
                  </w:pPr>
                  <w:r w:rsidRPr="00172106">
                    <w:rPr>
                      <w:rFonts w:ascii="Arial" w:hAnsi="Arial" w:cs="Arial"/>
                      <w:b/>
                      <w:lang w:val="es-ES"/>
                    </w:rPr>
                    <w:t>FLUJO DE CAJA PROYECTADO SIN AHORRO EN GLP DOMÉSTICO (GASODUCTO)</w:t>
                  </w:r>
                </w:p>
              </w:txbxContent>
            </v:textbox>
          </v:rect>
        </w:pict>
      </w:r>
      <w:r>
        <w:rPr>
          <w:rFonts w:ascii="Arial" w:hAnsi="Arial" w:cs="Arial"/>
          <w:noProof/>
        </w:rPr>
        <w:pict>
          <v:shape id="_x0000_s1346" type="#_x0000_t202" style="position:absolute;left:0;text-align:left;margin-left:351pt;margin-top:-53.85pt;width:81pt;height:27pt;z-index:251758080" stroked="f">
            <v:textbox>
              <w:txbxContent>
                <w:p w:rsidR="00172106" w:rsidRDefault="00172106" w:rsidP="00172106"/>
              </w:txbxContent>
            </v:textbox>
          </v:shape>
        </w:pict>
      </w:r>
    </w:p>
    <w:p w:rsidR="00172106" w:rsidRPr="00172106" w:rsidRDefault="00626849" w:rsidP="00172106">
      <w:pPr>
        <w:spacing w:line="480" w:lineRule="auto"/>
        <w:ind w:left="720"/>
        <w:jc w:val="both"/>
        <w:rPr>
          <w:rFonts w:ascii="Arial" w:hAnsi="Arial" w:cs="Arial"/>
          <w:lang w:val="es-ES"/>
        </w:rPr>
      </w:pPr>
      <w:r>
        <w:rPr>
          <w:noProof/>
          <w:lang w:val="es-ES" w:eastAsia="es-ES"/>
        </w:rPr>
        <w:drawing>
          <wp:anchor distT="0" distB="0" distL="114300" distR="114300" simplePos="0" relativeHeight="251756032" behindDoc="0" locked="0" layoutInCell="1" allowOverlap="1">
            <wp:simplePos x="0" y="0"/>
            <wp:positionH relativeFrom="column">
              <wp:posOffset>453390</wp:posOffset>
            </wp:positionH>
            <wp:positionV relativeFrom="paragraph">
              <wp:posOffset>99695</wp:posOffset>
            </wp:positionV>
            <wp:extent cx="6747510" cy="4769485"/>
            <wp:effectExtent l="19050" t="0" r="0" b="0"/>
            <wp:wrapNone/>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116"/>
                    <a:srcRect/>
                    <a:stretch>
                      <a:fillRect/>
                    </a:stretch>
                  </pic:blipFill>
                  <pic:spPr bwMode="auto">
                    <a:xfrm>
                      <a:off x="0" y="0"/>
                      <a:ext cx="6747510" cy="4769485"/>
                    </a:xfrm>
                    <a:prstGeom prst="rect">
                      <a:avLst/>
                    </a:prstGeom>
                    <a:noFill/>
                    <a:ln w="9525">
                      <a:noFill/>
                      <a:miter lim="800000"/>
                      <a:headEnd/>
                      <a:tailEnd/>
                    </a:ln>
                  </pic:spPr>
                </pic:pic>
              </a:graphicData>
            </a:graphic>
          </wp:anchor>
        </w:drawing>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Pr>
          <w:rFonts w:ascii="Arial" w:hAnsi="Arial" w:cs="Arial"/>
          <w:noProof/>
        </w:rPr>
        <w:pict>
          <v:rect id="_x0000_s1352" style="position:absolute;left:0;text-align:left;margin-left:648.75pt;margin-top:.65pt;width:27pt;height:27pt;z-index:251764224" filled="f" stroked="f">
            <v:textbox style="layout-flow:vertical;mso-next-textbox:#_x0000_s1352">
              <w:txbxContent>
                <w:p w:rsidR="00172106" w:rsidRPr="00BC5AC3" w:rsidRDefault="00172106" w:rsidP="00172106">
                  <w:pPr>
                    <w:jc w:val="center"/>
                    <w:rPr>
                      <w:lang w:val="es-EC"/>
                    </w:rPr>
                  </w:pPr>
                  <w:r>
                    <w:rPr>
                      <w:lang w:val="es-EC"/>
                    </w:rPr>
                    <w:t>142</w:t>
                  </w:r>
                </w:p>
              </w:txbxContent>
            </v:textbox>
          </v:rect>
        </w:pict>
      </w:r>
    </w:p>
    <w:p w:rsidR="00172106" w:rsidRPr="00172106" w:rsidRDefault="00172106" w:rsidP="00172106">
      <w:pPr>
        <w:spacing w:line="480" w:lineRule="auto"/>
        <w:ind w:left="720"/>
        <w:jc w:val="both"/>
        <w:rPr>
          <w:rFonts w:ascii="Arial" w:hAnsi="Arial" w:cs="Arial"/>
          <w:lang w:val="es-ES"/>
        </w:rPr>
        <w:sectPr w:rsidR="00172106" w:rsidRPr="00172106" w:rsidSect="00CB75EE">
          <w:pgSz w:w="16838" w:h="11906" w:orient="landscape"/>
          <w:pgMar w:top="2268" w:right="2268" w:bottom="1361" w:left="2268" w:header="709" w:footer="709" w:gutter="0"/>
          <w:cols w:space="708"/>
          <w:docGrid w:linePitch="360"/>
        </w:sect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b/>
          <w:lang w:val="es-ES"/>
        </w:rPr>
        <w:lastRenderedPageBreak/>
        <w:t xml:space="preserve">Escenario 2: </w:t>
      </w:r>
      <w:r w:rsidRPr="00172106">
        <w:rPr>
          <w:rFonts w:ascii="Arial" w:hAnsi="Arial" w:cs="Arial"/>
          <w:lang w:val="es-ES"/>
        </w:rPr>
        <w:t xml:space="preserve">Se comprueban las diferencias de cuantificación de producto GLP industrial  despachado por camiones cisterna por medio de la balanza camionera, pero PCO se niega a reconocer esta diferencia y sigue facturando bajo su método volumétrico.  En la tabla 4.7 se muestran los resultados, de los cuales concluimos que si PCO no reconoce la diferencia demostrada por el instrumento MFM en gasoducto, la rentabilidad del proyecto si se ve afectada, pues el VAN es $93.000 &lt;0. El tiempo de retorno de pago se ve aumentado a 15,11 años y </w:t>
      </w:r>
      <w:smartTag w:uri="urn:schemas-microsoft-com:office:smarttags" w:element="PersonName">
        <w:smartTagPr>
          <w:attr w:name="ProductID" w:val="la TIR"/>
        </w:smartTagPr>
        <w:r w:rsidRPr="00172106">
          <w:rPr>
            <w:rFonts w:ascii="Arial" w:hAnsi="Arial" w:cs="Arial"/>
            <w:lang w:val="es-ES"/>
          </w:rPr>
          <w:t>la TIR</w:t>
        </w:r>
      </w:smartTag>
      <w:r w:rsidRPr="00172106">
        <w:rPr>
          <w:rFonts w:ascii="Arial" w:hAnsi="Arial" w:cs="Arial"/>
          <w:lang w:val="es-ES"/>
        </w:rPr>
        <w:t xml:space="preserve"> se disminuye a 0%.</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r w:rsidRPr="00172106">
        <w:rPr>
          <w:rFonts w:ascii="Arial" w:hAnsi="Arial" w:cs="Arial"/>
          <w:lang w:val="es-ES"/>
        </w:rPr>
        <w:t>Este factor es importante para considerar en la realización del proyecto, pues sin la realización de este supuesto el proyecto no resulta rentable para la empresa.</w:t>
      </w: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pPr>
    </w:p>
    <w:p w:rsidR="00172106" w:rsidRPr="00172106" w:rsidRDefault="00172106" w:rsidP="00172106">
      <w:pPr>
        <w:spacing w:line="480" w:lineRule="auto"/>
        <w:ind w:left="720"/>
        <w:jc w:val="both"/>
        <w:rPr>
          <w:rFonts w:ascii="Arial" w:hAnsi="Arial" w:cs="Arial"/>
          <w:lang w:val="es-ES"/>
        </w:rPr>
        <w:sectPr w:rsidR="00172106" w:rsidRPr="00172106" w:rsidSect="00CB75EE">
          <w:pgSz w:w="11906" w:h="16838"/>
          <w:pgMar w:top="2268" w:right="1361" w:bottom="2268" w:left="2268" w:header="709" w:footer="709" w:gutter="0"/>
          <w:cols w:space="708"/>
          <w:docGrid w:linePitch="360"/>
        </w:sectPr>
      </w:pPr>
    </w:p>
    <w:p w:rsidR="00172106" w:rsidRPr="00172106" w:rsidRDefault="00172106" w:rsidP="00172106">
      <w:pPr>
        <w:spacing w:line="480" w:lineRule="auto"/>
        <w:ind w:left="720"/>
        <w:jc w:val="both"/>
        <w:rPr>
          <w:rFonts w:ascii="Arial" w:hAnsi="Arial" w:cs="Arial"/>
          <w:lang w:val="es-ES"/>
        </w:rPr>
      </w:pPr>
      <w:r>
        <w:rPr>
          <w:rFonts w:ascii="Arial" w:hAnsi="Arial" w:cs="Arial"/>
          <w:noProof/>
        </w:rPr>
        <w:lastRenderedPageBreak/>
        <w:pict>
          <v:rect id="_x0000_s1348" style="position:absolute;left:0;text-align:left;margin-left:135pt;margin-top:-6pt;width:375pt;height:45pt;z-index:251760128" filled="f" stroked="f">
            <v:textbox style="mso-next-textbox:#_x0000_s1348">
              <w:txbxContent>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21 </w:t>
                  </w:r>
                </w:p>
                <w:p w:rsidR="00172106" w:rsidRPr="00172106" w:rsidRDefault="00172106" w:rsidP="00172106">
                  <w:pPr>
                    <w:jc w:val="center"/>
                    <w:rPr>
                      <w:rFonts w:ascii="Arial" w:hAnsi="Arial" w:cs="Arial"/>
                      <w:b/>
                      <w:lang w:val="es-ES"/>
                    </w:rPr>
                  </w:pPr>
                  <w:r w:rsidRPr="00172106">
                    <w:rPr>
                      <w:rFonts w:ascii="Arial" w:hAnsi="Arial" w:cs="Arial"/>
                      <w:b/>
                      <w:lang w:val="es-ES"/>
                    </w:rPr>
                    <w:t>FLUJO DE CAJA PROYECTADO SIN AHORRO EN GLP INDUSTRIAL (BALANZA PARA CAMIONES CISTERNA)</w:t>
                  </w:r>
                </w:p>
              </w:txbxContent>
            </v:textbox>
          </v:rect>
        </w:pict>
      </w:r>
      <w:r>
        <w:rPr>
          <w:rFonts w:ascii="Arial" w:hAnsi="Arial" w:cs="Arial"/>
          <w:noProof/>
        </w:rPr>
        <w:pict>
          <v:shape id="_x0000_s1349" type="#_x0000_t202" style="position:absolute;left:0;text-align:left;margin-left:5in;margin-top:-63pt;width:81pt;height:27pt;z-index:251761152" stroked="f">
            <v:textbox>
              <w:txbxContent>
                <w:p w:rsidR="00172106" w:rsidRDefault="00172106" w:rsidP="00172106"/>
              </w:txbxContent>
            </v:textbox>
          </v:shape>
        </w:pict>
      </w:r>
    </w:p>
    <w:p w:rsidR="00172106" w:rsidRPr="00172106" w:rsidRDefault="00172106" w:rsidP="00172106">
      <w:pPr>
        <w:spacing w:line="480" w:lineRule="auto"/>
        <w:ind w:left="720"/>
        <w:jc w:val="both"/>
        <w:rPr>
          <w:rFonts w:ascii="Arial" w:hAnsi="Arial" w:cs="Arial"/>
          <w:lang w:val="es-ES"/>
        </w:rPr>
      </w:pPr>
      <w:r>
        <w:rPr>
          <w:noProof/>
        </w:rPr>
        <w:pict>
          <v:rect id="_x0000_s1353" style="position:absolute;left:0;text-align:left;margin-left:9in;margin-top:359.4pt;width:27pt;height:27pt;z-index:251765248" filled="f" stroked="f">
            <v:textbox style="layout-flow:vertical;mso-next-textbox:#_x0000_s1353">
              <w:txbxContent>
                <w:p w:rsidR="00172106" w:rsidRPr="00BC5AC3" w:rsidRDefault="00172106" w:rsidP="00172106">
                  <w:pPr>
                    <w:jc w:val="center"/>
                    <w:rPr>
                      <w:lang w:val="es-EC"/>
                    </w:rPr>
                  </w:pPr>
                  <w:r>
                    <w:rPr>
                      <w:lang w:val="es-EC"/>
                    </w:rPr>
                    <w:t>144</w:t>
                  </w:r>
                </w:p>
              </w:txbxContent>
            </v:textbox>
          </v:rect>
        </w:pict>
      </w:r>
      <w:r w:rsidR="00626849">
        <w:rPr>
          <w:noProof/>
          <w:lang w:val="es-ES" w:eastAsia="es-ES"/>
        </w:rPr>
        <w:drawing>
          <wp:anchor distT="0" distB="0" distL="114300" distR="114300" simplePos="0" relativeHeight="251759104" behindDoc="0" locked="0" layoutInCell="1" allowOverlap="1">
            <wp:simplePos x="0" y="0"/>
            <wp:positionH relativeFrom="column">
              <wp:posOffset>453390</wp:posOffset>
            </wp:positionH>
            <wp:positionV relativeFrom="paragraph">
              <wp:posOffset>182880</wp:posOffset>
            </wp:positionV>
            <wp:extent cx="6633210" cy="4686300"/>
            <wp:effectExtent l="19050" t="0" r="0" b="0"/>
            <wp:wrapNone/>
            <wp:docPr id="323" name="Imagen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17"/>
                    <a:srcRect/>
                    <a:stretch>
                      <a:fillRect/>
                    </a:stretch>
                  </pic:blipFill>
                  <pic:spPr bwMode="auto">
                    <a:xfrm>
                      <a:off x="0" y="0"/>
                      <a:ext cx="6633210" cy="4686300"/>
                    </a:xfrm>
                    <a:prstGeom prst="rect">
                      <a:avLst/>
                    </a:prstGeom>
                    <a:noFill/>
                    <a:ln w="9525">
                      <a:noFill/>
                      <a:miter lim="800000"/>
                      <a:headEnd/>
                      <a:tailEnd/>
                    </a:ln>
                  </pic:spPr>
                </pic:pic>
              </a:graphicData>
            </a:graphic>
          </wp:anchor>
        </w:drawing>
      </w:r>
    </w:p>
    <w:p w:rsidR="00BF2871" w:rsidRDefault="00BF2871">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rsidP="00172106">
      <w:pPr>
        <w:jc w:val="both"/>
        <w:rPr>
          <w:lang w:val="es-EC"/>
        </w:rPr>
      </w:pPr>
    </w:p>
    <w:p w:rsidR="00172106" w:rsidRDefault="00172106" w:rsidP="00172106">
      <w:pPr>
        <w:jc w:val="both"/>
        <w:rPr>
          <w:lang w:val="es-EC"/>
        </w:rPr>
      </w:pPr>
    </w:p>
    <w:p w:rsidR="00172106" w:rsidRDefault="00172106" w:rsidP="00172106">
      <w:pPr>
        <w:jc w:val="both"/>
        <w:rPr>
          <w:lang w:val="es-EC"/>
        </w:rPr>
      </w:pPr>
    </w:p>
    <w:p w:rsidR="00172106" w:rsidRDefault="00172106" w:rsidP="00172106">
      <w:pPr>
        <w:jc w:val="both"/>
        <w:rPr>
          <w:lang w:val="es-EC"/>
        </w:rPr>
      </w:pPr>
    </w:p>
    <w:p w:rsidR="00172106" w:rsidRDefault="00172106" w:rsidP="00172106">
      <w:pPr>
        <w:jc w:val="both"/>
        <w:rPr>
          <w:lang w:val="es-EC"/>
        </w:rPr>
      </w:pPr>
    </w:p>
    <w:p w:rsidR="00172106" w:rsidRDefault="00172106" w:rsidP="00172106">
      <w:pPr>
        <w:jc w:val="both"/>
        <w:rPr>
          <w:lang w:val="es-EC"/>
        </w:rPr>
      </w:pPr>
    </w:p>
    <w:p w:rsidR="00172106" w:rsidRPr="002120A0" w:rsidRDefault="00172106" w:rsidP="00172106">
      <w:pPr>
        <w:jc w:val="center"/>
        <w:rPr>
          <w:rFonts w:ascii="Arial" w:hAnsi="Arial" w:cs="Arial"/>
          <w:b/>
          <w:sz w:val="48"/>
          <w:szCs w:val="48"/>
          <w:lang w:val="es-EC"/>
        </w:rPr>
      </w:pPr>
      <w:r>
        <w:rPr>
          <w:rFonts w:ascii="Arial" w:hAnsi="Arial" w:cs="Arial"/>
          <w:b/>
          <w:sz w:val="48"/>
          <w:szCs w:val="48"/>
          <w:lang w:val="es-EC"/>
        </w:rPr>
        <w:t>CAPITULO 5</w:t>
      </w:r>
    </w:p>
    <w:p w:rsidR="00172106" w:rsidRDefault="00172106" w:rsidP="00172106">
      <w:pPr>
        <w:jc w:val="both"/>
        <w:rPr>
          <w:lang w:val="es-EC"/>
        </w:rPr>
      </w:pPr>
    </w:p>
    <w:p w:rsidR="00172106" w:rsidRDefault="00172106" w:rsidP="00172106">
      <w:pPr>
        <w:jc w:val="both"/>
        <w:rPr>
          <w:lang w:val="es-EC"/>
        </w:rPr>
      </w:pPr>
    </w:p>
    <w:p w:rsidR="00172106" w:rsidRDefault="00172106" w:rsidP="00172106">
      <w:pPr>
        <w:jc w:val="both"/>
        <w:rPr>
          <w:lang w:val="es-EC"/>
        </w:rPr>
      </w:pPr>
    </w:p>
    <w:p w:rsidR="00172106" w:rsidRDefault="00172106" w:rsidP="00172106">
      <w:pPr>
        <w:jc w:val="both"/>
        <w:rPr>
          <w:rFonts w:ascii="Arial" w:hAnsi="Arial" w:cs="Arial"/>
          <w:sz w:val="32"/>
          <w:szCs w:val="32"/>
          <w:lang w:val="es-EC"/>
        </w:rPr>
      </w:pPr>
      <w:r>
        <w:rPr>
          <w:rFonts w:ascii="Arial" w:hAnsi="Arial" w:cs="Arial"/>
          <w:b/>
          <w:sz w:val="32"/>
          <w:szCs w:val="32"/>
          <w:lang w:val="es-EC"/>
        </w:rPr>
        <w:t>5. CONCLUSIONES Y RECOMENDACIONES.</w:t>
      </w:r>
    </w:p>
    <w:p w:rsidR="00172106" w:rsidRPr="007120E9" w:rsidRDefault="00172106" w:rsidP="00172106">
      <w:pPr>
        <w:jc w:val="both"/>
        <w:rPr>
          <w:rFonts w:ascii="Arial" w:hAnsi="Arial" w:cs="Arial"/>
          <w:lang w:val="es-EC"/>
        </w:rPr>
      </w:pPr>
    </w:p>
    <w:p w:rsidR="00172106" w:rsidRDefault="00172106" w:rsidP="00172106">
      <w:pPr>
        <w:jc w:val="both"/>
        <w:rPr>
          <w:rFonts w:ascii="Arial" w:hAnsi="Arial" w:cs="Arial"/>
          <w:lang w:val="es-EC"/>
        </w:rPr>
      </w:pPr>
    </w:p>
    <w:p w:rsidR="00172106" w:rsidRDefault="00172106" w:rsidP="00172106">
      <w:pPr>
        <w:jc w:val="both"/>
        <w:rPr>
          <w:rFonts w:ascii="Arial" w:hAnsi="Arial" w:cs="Arial"/>
          <w:lang w:val="es-EC"/>
        </w:rPr>
      </w:pPr>
    </w:p>
    <w:p w:rsidR="00172106" w:rsidRPr="007120E9" w:rsidRDefault="00172106" w:rsidP="00172106">
      <w:pPr>
        <w:ind w:left="360"/>
        <w:jc w:val="both"/>
        <w:rPr>
          <w:rFonts w:ascii="Arial" w:hAnsi="Arial" w:cs="Arial"/>
          <w:b/>
          <w:lang w:val="es-EC"/>
        </w:rPr>
      </w:pPr>
      <w:r>
        <w:rPr>
          <w:rFonts w:ascii="Arial" w:hAnsi="Arial" w:cs="Arial"/>
          <w:b/>
          <w:lang w:val="es-EC"/>
        </w:rPr>
        <w:t>Conclusiones:</w:t>
      </w:r>
    </w:p>
    <w:p w:rsidR="00172106" w:rsidRPr="007120E9" w:rsidRDefault="00172106" w:rsidP="00172106">
      <w:pPr>
        <w:jc w:val="both"/>
        <w:rPr>
          <w:rFonts w:ascii="Arial" w:hAnsi="Arial" w:cs="Arial"/>
          <w:lang w:val="es-EC"/>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El sistema de control de inventario operativo de GLP en la planta de envasado en estudio maneja procedimientos susceptibles de error por ser en su mayoría datos ingresados de forma manual.</w:t>
      </w:r>
    </w:p>
    <w:p w:rsidR="00172106" w:rsidRPr="00172106" w:rsidRDefault="00172106" w:rsidP="00172106">
      <w:pPr>
        <w:tabs>
          <w:tab w:val="num" w:pos="1080"/>
        </w:tabs>
        <w:spacing w:line="360" w:lineRule="auto"/>
        <w:ind w:left="720"/>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El concepto para la obtención del balance de GLP es adecuado por ser realista en cuanto a funcionalidad, pero carece de facilidades tecnológicas que permitan realizarlo de forma precisa y en menor tiempo.</w:t>
      </w:r>
    </w:p>
    <w:p w:rsidR="00172106" w:rsidRPr="00172106" w:rsidRDefault="00172106" w:rsidP="00172106">
      <w:pPr>
        <w:tabs>
          <w:tab w:val="num" w:pos="1080"/>
        </w:tabs>
        <w:spacing w:line="360" w:lineRule="auto"/>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El formato de movimiento operativo no es amigable y provoca confusiones a los operarios por la forma poco práctica de llenar las celdas y observar de donde proviene un valor ingresado.</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lastRenderedPageBreak/>
        <w:t>Los instrumentos de medición de los tanques estacionarios de la planta estudiada son análogos y tienen un margen de error  elevado (2,93%) en la cuantificación másica por conversión volumétrica ASTM. Para la cantidad de producto que maneja la planta en estudio (20.000 TM/mes) representa 586 TM de GLP que puede ser objeto de pérdida o robo.</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Si se aumenta la precisión en la medición de las variables necesarias para la conversión volumen-masa se mejora significativamente (del 2,93% al 0,01%) el margen de error en la cuantificación estática del GLP en estacionarios.</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 xml:space="preserve">La incertidumbre en los equipos de medición en los camiones cisterna que reparten producto a clientes industriales hace que la cantidad despachada no sea la correcta según el análisis estadístico realizado. </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Se presentaron los equipos necesarios para disminuir pérdidas y cuantificar lo que realmente se está ingresando y despachando en la planta de envasado y en camiones cisterna a clientes industriales.</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 xml:space="preserve">Un software especial puede realizar las funciones que se realizan actualmente de forma manual, con pantallas de interfaz que muestran </w:t>
      </w:r>
      <w:r w:rsidRPr="00172106">
        <w:rPr>
          <w:rFonts w:ascii="Arial" w:hAnsi="Arial" w:cs="Arial"/>
          <w:bCs/>
          <w:lang w:val="es-ES"/>
        </w:rPr>
        <w:lastRenderedPageBreak/>
        <w:t>las variables en tiempo real que se requieren conocer para monitorear el correcto funcionamiento de la operación de la planta, tanto en el control de los niveles de estacionarios como en los movimientos de producto por medio de los medidores de flujo másico tipo coriolis.</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El software creará un sistema de información integrado en el que los gerentes y el jefe de la planta pueden acceder a la información operativa de manera inmediata, minimizando tiempos de respuesta en elaboración de reportes y agilitando la toma de decisiones operativas.</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 xml:space="preserve">Los puntos críticos observados en los ingresos y egresos que no están siendo controlados mejorarán el rendimiento de </w:t>
      </w:r>
      <w:smartTag w:uri="urn:schemas-microsoft-com:office:smarttags" w:element="PersonName">
        <w:smartTagPr>
          <w:attr w:name="ProductID" w:val="la Diferencia Operativa"/>
        </w:smartTagPr>
        <w:r w:rsidRPr="00172106">
          <w:rPr>
            <w:rFonts w:ascii="Arial" w:hAnsi="Arial" w:cs="Arial"/>
            <w:bCs/>
            <w:lang w:val="es-ES"/>
          </w:rPr>
          <w:t>la Diferencia Operativa</w:t>
        </w:r>
      </w:smartTag>
      <w:r w:rsidRPr="00172106">
        <w:rPr>
          <w:rFonts w:ascii="Arial" w:hAnsi="Arial" w:cs="Arial"/>
          <w:bCs/>
          <w:lang w:val="es-ES"/>
        </w:rPr>
        <w:t xml:space="preserve"> de la planta al demostrar las pérdidas por inadecuada cuantificación de producto.</w:t>
      </w:r>
    </w:p>
    <w:p w:rsidR="00172106" w:rsidRPr="00172106" w:rsidRDefault="00172106" w:rsidP="00172106">
      <w:pPr>
        <w:spacing w:line="480" w:lineRule="auto"/>
        <w:ind w:left="357"/>
        <w:jc w:val="both"/>
        <w:rPr>
          <w:rFonts w:ascii="Arial" w:hAnsi="Arial" w:cs="Arial"/>
          <w:bCs/>
          <w:lang w:val="es-ES"/>
        </w:rPr>
      </w:pPr>
    </w:p>
    <w:p w:rsidR="00172106" w:rsidRPr="00172106" w:rsidRDefault="00172106" w:rsidP="00CB75EE">
      <w:pPr>
        <w:numPr>
          <w:ilvl w:val="0"/>
          <w:numId w:val="12"/>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El balance es positivo para la planta, pues el stock final físico es siempre mayor que el calculado.</w:t>
      </w:r>
    </w:p>
    <w:p w:rsidR="00172106" w:rsidRPr="00172106" w:rsidRDefault="00172106" w:rsidP="00172106">
      <w:pPr>
        <w:spacing w:line="480" w:lineRule="auto"/>
        <w:jc w:val="both"/>
        <w:rPr>
          <w:rFonts w:ascii="Arial" w:hAnsi="Arial" w:cs="Arial"/>
          <w:bCs/>
          <w:lang w:val="es-ES"/>
        </w:rPr>
      </w:pPr>
    </w:p>
    <w:p w:rsidR="00172106" w:rsidRPr="00172106" w:rsidRDefault="00172106" w:rsidP="00172106">
      <w:pPr>
        <w:spacing w:line="480" w:lineRule="auto"/>
        <w:jc w:val="both"/>
        <w:rPr>
          <w:rFonts w:ascii="Arial" w:hAnsi="Arial" w:cs="Arial"/>
          <w:bCs/>
          <w:lang w:val="es-ES"/>
        </w:rPr>
      </w:pPr>
    </w:p>
    <w:p w:rsidR="00172106" w:rsidRPr="00172106" w:rsidRDefault="00172106" w:rsidP="00172106">
      <w:pPr>
        <w:spacing w:line="480" w:lineRule="auto"/>
        <w:jc w:val="both"/>
        <w:rPr>
          <w:rFonts w:ascii="Arial" w:hAnsi="Arial" w:cs="Arial"/>
          <w:bCs/>
          <w:lang w:val="es-ES"/>
        </w:rPr>
      </w:pPr>
    </w:p>
    <w:p w:rsidR="00172106" w:rsidRPr="00172106" w:rsidRDefault="00172106" w:rsidP="00172106">
      <w:pPr>
        <w:spacing w:line="480" w:lineRule="auto"/>
        <w:jc w:val="both"/>
        <w:rPr>
          <w:rFonts w:ascii="Arial" w:hAnsi="Arial" w:cs="Arial"/>
          <w:bCs/>
          <w:lang w:val="es-ES"/>
        </w:rPr>
      </w:pPr>
    </w:p>
    <w:p w:rsidR="00172106" w:rsidRPr="00172106" w:rsidRDefault="00172106" w:rsidP="00172106">
      <w:pPr>
        <w:spacing w:line="480" w:lineRule="auto"/>
        <w:jc w:val="both"/>
        <w:rPr>
          <w:rFonts w:ascii="Arial" w:hAnsi="Arial" w:cs="Arial"/>
          <w:bCs/>
          <w:lang w:val="es-ES"/>
        </w:rPr>
      </w:pPr>
    </w:p>
    <w:p w:rsidR="00172106" w:rsidRPr="00FE2E54" w:rsidRDefault="00172106" w:rsidP="00172106">
      <w:pPr>
        <w:spacing w:line="480" w:lineRule="auto"/>
        <w:ind w:left="357"/>
        <w:jc w:val="both"/>
        <w:rPr>
          <w:rFonts w:ascii="Arial" w:hAnsi="Arial" w:cs="Arial"/>
          <w:b/>
          <w:bCs/>
        </w:rPr>
      </w:pPr>
      <w:r w:rsidRPr="00FE2E54">
        <w:rPr>
          <w:rFonts w:ascii="Arial" w:hAnsi="Arial" w:cs="Arial"/>
          <w:b/>
          <w:bCs/>
        </w:rPr>
        <w:lastRenderedPageBreak/>
        <w:t>Recomendaciones</w:t>
      </w:r>
      <w:r>
        <w:rPr>
          <w:rFonts w:ascii="Arial" w:hAnsi="Arial" w:cs="Arial"/>
          <w:b/>
          <w:bCs/>
        </w:rPr>
        <w:t>:</w:t>
      </w:r>
    </w:p>
    <w:p w:rsidR="00172106" w:rsidRPr="00172106" w:rsidRDefault="00172106" w:rsidP="00CB75EE">
      <w:pPr>
        <w:numPr>
          <w:ilvl w:val="0"/>
          <w:numId w:val="27"/>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Dado que se proyectó un flujo de caja en el que se demuestra que las inversiones en tecnología son factibles de realizar, se recomienda realizar las mejoras tecnológicas propuestas evaluando la clara posibilidad de que PCO reconozca las diferencias por inadecuada cuantificación sobretodo en el GLP industrial despachado por camiones cisterna esta variable afecta considerablemente a la rentabilidad del proyecto.</w:t>
      </w:r>
    </w:p>
    <w:p w:rsidR="00172106" w:rsidRPr="00172106" w:rsidRDefault="00172106" w:rsidP="00172106">
      <w:pPr>
        <w:spacing w:line="480" w:lineRule="auto"/>
        <w:ind w:left="357" w:hanging="397"/>
        <w:jc w:val="both"/>
        <w:rPr>
          <w:rFonts w:ascii="Arial" w:hAnsi="Arial" w:cs="Arial"/>
          <w:bCs/>
          <w:lang w:val="es-ES"/>
        </w:rPr>
      </w:pPr>
    </w:p>
    <w:p w:rsidR="00172106" w:rsidRPr="00172106" w:rsidRDefault="00172106" w:rsidP="00CB75EE">
      <w:pPr>
        <w:numPr>
          <w:ilvl w:val="0"/>
          <w:numId w:val="27"/>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Obtener las certificaciones necesarias de los equipos que se propone instalar para que se presenten ante los organismos de control de hidrocarburos del Estado y exigir la restitución de los valores adeudados por concepto de inadecuada cuantificación o en su defecto la facturación del producto ahora despachado por los medios más precisos que se presentaron en este estudio.</w:t>
      </w:r>
    </w:p>
    <w:p w:rsidR="00172106" w:rsidRPr="00172106" w:rsidRDefault="00172106" w:rsidP="00172106">
      <w:pPr>
        <w:spacing w:line="480" w:lineRule="auto"/>
        <w:ind w:left="357" w:hanging="397"/>
        <w:jc w:val="both"/>
        <w:rPr>
          <w:rFonts w:ascii="Arial" w:hAnsi="Arial" w:cs="Arial"/>
          <w:bCs/>
          <w:lang w:val="es-ES"/>
        </w:rPr>
      </w:pPr>
    </w:p>
    <w:p w:rsidR="00172106" w:rsidRPr="00172106" w:rsidRDefault="00172106" w:rsidP="00CB75EE">
      <w:pPr>
        <w:numPr>
          <w:ilvl w:val="0"/>
          <w:numId w:val="27"/>
        </w:numPr>
        <w:tabs>
          <w:tab w:val="clear" w:pos="1080"/>
          <w:tab w:val="num" w:pos="720"/>
        </w:tabs>
        <w:spacing w:line="480" w:lineRule="auto"/>
        <w:ind w:left="754" w:hanging="397"/>
        <w:jc w:val="both"/>
        <w:rPr>
          <w:rFonts w:ascii="Arial" w:hAnsi="Arial" w:cs="Arial"/>
          <w:bCs/>
          <w:lang w:val="es-ES"/>
        </w:rPr>
      </w:pPr>
      <w:r w:rsidRPr="00172106">
        <w:rPr>
          <w:rFonts w:ascii="Arial" w:hAnsi="Arial" w:cs="Arial"/>
          <w:bCs/>
          <w:lang w:val="es-ES"/>
        </w:rPr>
        <w:t>Como objeto de un estudio posterior y partiendo de los resultados que se logren con la instalación del medidor de flujo másico en la línea de abastecimiento desde los tanques estacionarios hacia el carrusel de envasado, se debe analizar la posibilidad de minimizar las emanaciones al ambiente del GLP por efecto de los malos acoples del cabezal de llenado con la válvula del cilindro.</w:t>
      </w:r>
    </w:p>
    <w:p w:rsidR="00172106" w:rsidRDefault="00172106" w:rsidP="00172106">
      <w:pPr>
        <w:spacing w:line="480" w:lineRule="auto"/>
        <w:jc w:val="center"/>
        <w:rPr>
          <w:rFonts w:ascii="Arial" w:hAnsi="Arial"/>
          <w:b/>
          <w:bCs/>
          <w:sz w:val="32"/>
          <w:szCs w:val="32"/>
        </w:rPr>
      </w:pPr>
    </w:p>
    <w:p w:rsidR="00172106" w:rsidRPr="00397C2A" w:rsidRDefault="00172106" w:rsidP="00172106">
      <w:pPr>
        <w:spacing w:line="480" w:lineRule="auto"/>
        <w:jc w:val="center"/>
        <w:rPr>
          <w:rFonts w:ascii="Arial" w:hAnsi="Arial"/>
          <w:b/>
          <w:bCs/>
        </w:rPr>
      </w:pPr>
      <w:r>
        <w:rPr>
          <w:rFonts w:ascii="Arial" w:hAnsi="Arial"/>
          <w:b/>
          <w:bCs/>
          <w:sz w:val="32"/>
          <w:szCs w:val="32"/>
        </w:rPr>
        <w:t>BIBLIOGRAFIA</w:t>
      </w:r>
    </w:p>
    <w:p w:rsidR="00172106" w:rsidRDefault="00172106" w:rsidP="00172106">
      <w:pPr>
        <w:pStyle w:val="Textonotapie"/>
        <w:spacing w:line="480" w:lineRule="auto"/>
        <w:jc w:val="both"/>
        <w:rPr>
          <w:rFonts w:ascii="Arial" w:hAnsi="Arial"/>
          <w:sz w:val="24"/>
          <w:szCs w:val="24"/>
        </w:rPr>
      </w:pP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rPr>
      </w:pPr>
      <w:r w:rsidRPr="00620D5C">
        <w:rPr>
          <w:rFonts w:ascii="Arial" w:hAnsi="Arial"/>
          <w:sz w:val="24"/>
          <w:szCs w:val="24"/>
        </w:rPr>
        <w:t>A</w:t>
      </w:r>
      <w:r>
        <w:rPr>
          <w:rFonts w:ascii="Arial" w:hAnsi="Arial"/>
          <w:sz w:val="24"/>
          <w:szCs w:val="24"/>
        </w:rPr>
        <w:t xml:space="preserve">MERICAN </w:t>
      </w:r>
      <w:r w:rsidRPr="00620D5C">
        <w:rPr>
          <w:rFonts w:ascii="Arial" w:hAnsi="Arial"/>
          <w:sz w:val="24"/>
          <w:szCs w:val="24"/>
        </w:rPr>
        <w:t>P</w:t>
      </w:r>
      <w:r>
        <w:rPr>
          <w:rFonts w:ascii="Arial" w:hAnsi="Arial"/>
          <w:sz w:val="24"/>
          <w:szCs w:val="24"/>
        </w:rPr>
        <w:t xml:space="preserve">ETROLEUM </w:t>
      </w:r>
      <w:r w:rsidRPr="00620D5C">
        <w:rPr>
          <w:rFonts w:ascii="Arial" w:hAnsi="Arial"/>
          <w:sz w:val="24"/>
          <w:szCs w:val="24"/>
        </w:rPr>
        <w:t>I</w:t>
      </w:r>
      <w:r>
        <w:rPr>
          <w:rFonts w:ascii="Arial" w:hAnsi="Arial"/>
          <w:sz w:val="24"/>
          <w:szCs w:val="24"/>
        </w:rPr>
        <w:t>NSTITUTE</w:t>
      </w:r>
      <w:r w:rsidRPr="00620D5C">
        <w:rPr>
          <w:rFonts w:ascii="Arial" w:hAnsi="Arial"/>
          <w:sz w:val="24"/>
          <w:szCs w:val="24"/>
        </w:rPr>
        <w:t xml:space="preserve"> </w:t>
      </w:r>
      <w:r>
        <w:rPr>
          <w:rFonts w:ascii="Arial" w:hAnsi="Arial"/>
          <w:sz w:val="24"/>
          <w:szCs w:val="24"/>
        </w:rPr>
        <w:t xml:space="preserve">“API </w:t>
      </w:r>
      <w:r w:rsidRPr="00620D5C">
        <w:rPr>
          <w:rFonts w:ascii="Arial" w:hAnsi="Arial"/>
          <w:sz w:val="24"/>
          <w:szCs w:val="24"/>
        </w:rPr>
        <w:t>2510 Diseño y construcción de instalaciones para GLP</w:t>
      </w:r>
      <w:r>
        <w:rPr>
          <w:rFonts w:ascii="Arial" w:hAnsi="Arial"/>
          <w:sz w:val="24"/>
          <w:szCs w:val="24"/>
        </w:rPr>
        <w:t>”</w:t>
      </w:r>
      <w:r w:rsidRPr="00620D5C">
        <w:rPr>
          <w:rFonts w:ascii="Arial" w:hAnsi="Arial"/>
          <w:sz w:val="24"/>
          <w:szCs w:val="24"/>
        </w:rPr>
        <w:t>, 2001.</w:t>
      </w: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lang w:val="en-US"/>
        </w:rPr>
      </w:pPr>
      <w:r w:rsidRPr="00620D5C">
        <w:rPr>
          <w:rFonts w:ascii="Arial" w:hAnsi="Arial"/>
          <w:sz w:val="24"/>
          <w:szCs w:val="24"/>
          <w:lang w:val="en-US"/>
        </w:rPr>
        <w:t>A</w:t>
      </w:r>
      <w:r>
        <w:rPr>
          <w:rFonts w:ascii="Arial" w:hAnsi="Arial"/>
          <w:sz w:val="24"/>
          <w:szCs w:val="24"/>
          <w:lang w:val="en-US"/>
        </w:rPr>
        <w:t xml:space="preserve">MERICAN PETROLEUM INSTITUTE </w:t>
      </w:r>
      <w:r w:rsidRPr="00620D5C">
        <w:rPr>
          <w:rFonts w:ascii="Arial" w:hAnsi="Arial"/>
          <w:sz w:val="24"/>
          <w:szCs w:val="24"/>
          <w:lang w:val="en-US"/>
        </w:rPr>
        <w:t>“Manual of Petroleum Measurement Standards, Draft Standard, Measurement of Single Phase, Intermediate and Finished Hydrocarbon Fluids by Cor</w:t>
      </w:r>
      <w:r>
        <w:rPr>
          <w:rFonts w:ascii="Arial" w:hAnsi="Arial"/>
          <w:sz w:val="24"/>
          <w:szCs w:val="24"/>
          <w:lang w:val="en-US"/>
        </w:rPr>
        <w:t>iolis Meters”. First Ed., 2000.</w:t>
      </w:r>
    </w:p>
    <w:p w:rsidR="00172106"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lang w:val="en-US"/>
        </w:rPr>
      </w:pPr>
      <w:r w:rsidRPr="00620D5C">
        <w:rPr>
          <w:rFonts w:ascii="Arial" w:hAnsi="Arial"/>
          <w:sz w:val="24"/>
          <w:szCs w:val="24"/>
          <w:lang w:val="en-US"/>
        </w:rPr>
        <w:t>A</w:t>
      </w:r>
      <w:r>
        <w:rPr>
          <w:rFonts w:ascii="Arial" w:hAnsi="Arial"/>
          <w:sz w:val="24"/>
          <w:szCs w:val="24"/>
          <w:lang w:val="en-US"/>
        </w:rPr>
        <w:t>MERICAN SOCIETY OF TESTING AND MATERIALS, “A</w:t>
      </w:r>
      <w:r w:rsidRPr="00620D5C">
        <w:rPr>
          <w:rFonts w:ascii="Arial" w:hAnsi="Arial"/>
          <w:sz w:val="24"/>
          <w:szCs w:val="24"/>
          <w:lang w:val="en-US"/>
        </w:rPr>
        <w:t>STM D 1250 Standard Petroleum Measurement Tables</w:t>
      </w:r>
      <w:r>
        <w:rPr>
          <w:rFonts w:ascii="Arial" w:hAnsi="Arial"/>
          <w:sz w:val="24"/>
          <w:szCs w:val="24"/>
          <w:lang w:val="en-US"/>
        </w:rPr>
        <w:t>”</w:t>
      </w:r>
      <w:r w:rsidRPr="00620D5C">
        <w:rPr>
          <w:rFonts w:ascii="Arial" w:hAnsi="Arial"/>
          <w:sz w:val="24"/>
          <w:szCs w:val="24"/>
          <w:lang w:val="en-US"/>
        </w:rPr>
        <w:t>, 1980</w:t>
      </w: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lang w:val="en-US"/>
        </w:rPr>
      </w:pPr>
      <w:r w:rsidRPr="00620D5C">
        <w:rPr>
          <w:rFonts w:ascii="Arial" w:hAnsi="Arial"/>
          <w:sz w:val="24"/>
          <w:szCs w:val="24"/>
          <w:lang w:val="en-US"/>
        </w:rPr>
        <w:t xml:space="preserve">BLACKMER INC., </w:t>
      </w:r>
      <w:smartTag w:uri="urn:schemas-microsoft-com:office:smarttags" w:element="country-region">
        <w:smartTag w:uri="urn:schemas-microsoft-com:office:smarttags" w:element="place">
          <w:r w:rsidRPr="00620D5C">
            <w:rPr>
              <w:rFonts w:ascii="Arial" w:hAnsi="Arial"/>
              <w:sz w:val="24"/>
              <w:szCs w:val="24"/>
              <w:lang w:val="en-US"/>
            </w:rPr>
            <w:t>USA</w:t>
          </w:r>
        </w:smartTag>
      </w:smartTag>
      <w:r w:rsidRPr="00620D5C">
        <w:rPr>
          <w:rFonts w:ascii="Arial" w:hAnsi="Arial"/>
          <w:sz w:val="24"/>
          <w:szCs w:val="24"/>
          <w:lang w:val="en-US"/>
        </w:rPr>
        <w:t xml:space="preserve">, </w:t>
      </w:r>
      <w:r>
        <w:rPr>
          <w:rFonts w:ascii="Arial" w:hAnsi="Arial"/>
          <w:sz w:val="24"/>
          <w:szCs w:val="24"/>
          <w:lang w:val="en-US"/>
        </w:rPr>
        <w:t>“</w:t>
      </w:r>
      <w:r w:rsidRPr="00620D5C">
        <w:rPr>
          <w:rFonts w:ascii="Arial" w:hAnsi="Arial"/>
          <w:sz w:val="24"/>
          <w:szCs w:val="24"/>
          <w:lang w:val="en-US"/>
        </w:rPr>
        <w:t>Liquefied Gas Handbook, Practical suggestions on the design and installation of handling systems for propane, butane anhydrous ammonia and similar liquefied gases”, 2001.</w:t>
      </w:r>
    </w:p>
    <w:p w:rsidR="00172106" w:rsidRDefault="00172106" w:rsidP="00CB75EE">
      <w:pPr>
        <w:pStyle w:val="Textonotapie"/>
        <w:numPr>
          <w:ilvl w:val="0"/>
          <w:numId w:val="28"/>
        </w:numPr>
        <w:tabs>
          <w:tab w:val="clear" w:pos="720"/>
          <w:tab w:val="num" w:pos="912"/>
        </w:tabs>
        <w:spacing w:line="480" w:lineRule="auto"/>
        <w:ind w:left="924" w:hanging="567"/>
        <w:jc w:val="both"/>
        <w:rPr>
          <w:rFonts w:ascii="Arial" w:hAnsi="Arial" w:cs="Arial"/>
          <w:sz w:val="24"/>
          <w:szCs w:val="24"/>
        </w:rPr>
      </w:pPr>
      <w:r>
        <w:rPr>
          <w:rFonts w:ascii="Arial" w:hAnsi="Arial"/>
          <w:sz w:val="24"/>
          <w:szCs w:val="24"/>
        </w:rPr>
        <w:t xml:space="preserve">COSÍO LÓPEZ </w:t>
      </w:r>
      <w:r w:rsidRPr="00620D5C">
        <w:rPr>
          <w:rFonts w:ascii="Arial" w:hAnsi="Arial"/>
          <w:sz w:val="24"/>
          <w:szCs w:val="24"/>
        </w:rPr>
        <w:t>IVÁN, “Sensores de Nivel, Electrónica de Potencia y Medida” 2003.</w:t>
      </w:r>
    </w:p>
    <w:p w:rsidR="00172106" w:rsidRPr="00620D5C" w:rsidRDefault="00172106" w:rsidP="00CB75EE">
      <w:pPr>
        <w:numPr>
          <w:ilvl w:val="0"/>
          <w:numId w:val="28"/>
        </w:numPr>
        <w:tabs>
          <w:tab w:val="clear" w:pos="720"/>
          <w:tab w:val="num" w:pos="912"/>
        </w:tabs>
        <w:spacing w:line="480" w:lineRule="auto"/>
        <w:ind w:left="924" w:hanging="567"/>
        <w:jc w:val="both"/>
        <w:rPr>
          <w:rFonts w:ascii="Arial" w:hAnsi="Arial" w:cs="Arial"/>
        </w:rPr>
      </w:pPr>
      <w:smartTag w:uri="urn:schemas-microsoft-com:office:smarttags" w:element="City">
        <w:smartTag w:uri="urn:schemas-microsoft-com:office:smarttags" w:element="place">
          <w:r w:rsidRPr="00620D5C">
            <w:rPr>
              <w:rFonts w:ascii="Arial" w:hAnsi="Arial"/>
            </w:rPr>
            <w:t>DIXON</w:t>
          </w:r>
        </w:smartTag>
      </w:smartTag>
      <w:r w:rsidRPr="00620D5C">
        <w:rPr>
          <w:rFonts w:ascii="Arial" w:hAnsi="Arial"/>
        </w:rPr>
        <w:t xml:space="preserve"> </w:t>
      </w:r>
      <w:r>
        <w:rPr>
          <w:rFonts w:ascii="Arial" w:hAnsi="Arial"/>
        </w:rPr>
        <w:t xml:space="preserve">W. y </w:t>
      </w:r>
      <w:r w:rsidRPr="00620D5C">
        <w:rPr>
          <w:rFonts w:ascii="Arial" w:hAnsi="Arial"/>
        </w:rPr>
        <w:t>MASSEY</w:t>
      </w:r>
      <w:r>
        <w:rPr>
          <w:rFonts w:ascii="Arial" w:hAnsi="Arial"/>
        </w:rPr>
        <w:t xml:space="preserve"> F.</w:t>
      </w:r>
      <w:r w:rsidRPr="00620D5C">
        <w:rPr>
          <w:rFonts w:ascii="Arial" w:hAnsi="Arial"/>
        </w:rPr>
        <w:t xml:space="preserve">, Jr., </w:t>
      </w:r>
      <w:r>
        <w:rPr>
          <w:rFonts w:ascii="Arial" w:hAnsi="Arial"/>
        </w:rPr>
        <w:t>“</w:t>
      </w:r>
      <w:r w:rsidRPr="00620D5C">
        <w:rPr>
          <w:rFonts w:ascii="Arial" w:hAnsi="Arial"/>
        </w:rPr>
        <w:t>Introduction to Statistical Analysis,</w:t>
      </w:r>
      <w:r>
        <w:rPr>
          <w:rFonts w:ascii="Arial" w:hAnsi="Arial"/>
        </w:rPr>
        <w:t>”</w:t>
      </w:r>
      <w:r w:rsidRPr="00620D5C">
        <w:rPr>
          <w:rFonts w:ascii="Arial" w:hAnsi="Arial"/>
        </w:rPr>
        <w:t xml:space="preserve"> 1969</w:t>
      </w:r>
      <w:r>
        <w:rPr>
          <w:rFonts w:ascii="Arial" w:hAnsi="Arial"/>
        </w:rPr>
        <w:t>.</w:t>
      </w:r>
    </w:p>
    <w:p w:rsidR="00172106" w:rsidRDefault="00172106" w:rsidP="00CB75EE">
      <w:pPr>
        <w:pStyle w:val="Textonotapie"/>
        <w:numPr>
          <w:ilvl w:val="0"/>
          <w:numId w:val="28"/>
        </w:numPr>
        <w:tabs>
          <w:tab w:val="clear" w:pos="720"/>
          <w:tab w:val="num" w:pos="912"/>
        </w:tabs>
        <w:spacing w:line="480" w:lineRule="auto"/>
        <w:ind w:left="924" w:hanging="567"/>
        <w:jc w:val="both"/>
        <w:rPr>
          <w:rFonts w:ascii="Arial" w:hAnsi="Arial" w:cs="Arial"/>
          <w:sz w:val="24"/>
          <w:szCs w:val="24"/>
        </w:rPr>
      </w:pPr>
      <w:r w:rsidRPr="00620D5C">
        <w:rPr>
          <w:rFonts w:ascii="Arial" w:hAnsi="Arial" w:cs="Arial"/>
          <w:sz w:val="24"/>
          <w:szCs w:val="24"/>
        </w:rPr>
        <w:t>ENCICLOPEDIA ENCARTA, edición 2006, Ley de los gases ideales de Boyle-Mariotte y Charles-Gay Luissac, 1676.</w:t>
      </w: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rPr>
      </w:pPr>
      <w:r w:rsidRPr="00620D5C">
        <w:rPr>
          <w:rFonts w:ascii="Arial" w:hAnsi="Arial"/>
          <w:sz w:val="24"/>
          <w:szCs w:val="24"/>
        </w:rPr>
        <w:lastRenderedPageBreak/>
        <w:t>GUERRA</w:t>
      </w:r>
      <w:r>
        <w:rPr>
          <w:rFonts w:ascii="Arial" w:hAnsi="Arial"/>
          <w:sz w:val="24"/>
          <w:szCs w:val="24"/>
        </w:rPr>
        <w:t xml:space="preserve"> EMILIO</w:t>
      </w:r>
      <w:r w:rsidRPr="00620D5C">
        <w:rPr>
          <w:rFonts w:ascii="Arial" w:hAnsi="Arial"/>
          <w:sz w:val="24"/>
          <w:szCs w:val="24"/>
        </w:rPr>
        <w:t>, “Instalaciones de Depósitos fijos para GLP”, 1999.</w:t>
      </w: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rPr>
      </w:pPr>
      <w:r>
        <w:rPr>
          <w:rFonts w:ascii="Arial" w:hAnsi="Arial"/>
          <w:sz w:val="24"/>
          <w:szCs w:val="24"/>
        </w:rPr>
        <w:t xml:space="preserve">LORENZO BECCO </w:t>
      </w:r>
      <w:r w:rsidRPr="00620D5C">
        <w:rPr>
          <w:rFonts w:ascii="Arial" w:hAnsi="Arial"/>
          <w:sz w:val="24"/>
          <w:szCs w:val="24"/>
        </w:rPr>
        <w:t>J.L</w:t>
      </w:r>
      <w:r>
        <w:rPr>
          <w:rFonts w:ascii="Arial" w:hAnsi="Arial"/>
          <w:sz w:val="24"/>
          <w:szCs w:val="24"/>
        </w:rPr>
        <w:t>,</w:t>
      </w:r>
      <w:r w:rsidRPr="00620D5C">
        <w:rPr>
          <w:rFonts w:ascii="Arial" w:hAnsi="Arial"/>
          <w:sz w:val="24"/>
          <w:szCs w:val="24"/>
        </w:rPr>
        <w:t xml:space="preserve"> “Los GLP Gases Licuados del Petróleo”,. Repsol Butano publicaciones, 1999. </w:t>
      </w: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rPr>
      </w:pPr>
      <w:r w:rsidRPr="00620D5C">
        <w:rPr>
          <w:rFonts w:ascii="Arial" w:hAnsi="Arial"/>
          <w:sz w:val="24"/>
          <w:szCs w:val="24"/>
        </w:rPr>
        <w:t>SAPAG CHAIN, NASSIR Y REINALDO, “Preparación y Evaluación de Proyectos” 3era. Ed., 1995.</w:t>
      </w:r>
    </w:p>
    <w:p w:rsidR="00172106" w:rsidRPr="00620D5C" w:rsidRDefault="00172106" w:rsidP="00CB75EE">
      <w:pPr>
        <w:numPr>
          <w:ilvl w:val="0"/>
          <w:numId w:val="28"/>
        </w:numPr>
        <w:tabs>
          <w:tab w:val="clear" w:pos="720"/>
          <w:tab w:val="num" w:pos="912"/>
        </w:tabs>
        <w:spacing w:line="480" w:lineRule="auto"/>
        <w:ind w:left="924" w:hanging="567"/>
        <w:jc w:val="both"/>
        <w:rPr>
          <w:rFonts w:ascii="Arial" w:hAnsi="Arial" w:cs="Arial"/>
        </w:rPr>
      </w:pPr>
      <w:smartTag w:uri="urn:schemas-microsoft-com:office:smarttags" w:element="City">
        <w:r w:rsidRPr="00620D5C">
          <w:rPr>
            <w:rFonts w:ascii="Arial" w:hAnsi="Arial" w:cs="Arial"/>
          </w:rPr>
          <w:t>WADSWORTH</w:t>
        </w:r>
      </w:smartTag>
      <w:r w:rsidRPr="00620D5C">
        <w:rPr>
          <w:rFonts w:ascii="Arial" w:hAnsi="Arial" w:cs="Arial"/>
        </w:rPr>
        <w:t xml:space="preserve">, </w:t>
      </w:r>
      <w:smartTag w:uri="urn:schemas-microsoft-com:office:smarttags" w:element="place">
        <w:r w:rsidRPr="00620D5C">
          <w:rPr>
            <w:rFonts w:ascii="Arial" w:hAnsi="Arial" w:cs="Arial"/>
          </w:rPr>
          <w:t>HARRISON</w:t>
        </w:r>
      </w:smartTag>
      <w:r w:rsidRPr="00620D5C">
        <w:rPr>
          <w:rFonts w:ascii="Arial" w:hAnsi="Arial" w:cs="Arial"/>
        </w:rPr>
        <w:t xml:space="preserve"> M. Jr.</w:t>
      </w:r>
      <w:r>
        <w:rPr>
          <w:rFonts w:ascii="Arial" w:hAnsi="Arial" w:cs="Arial"/>
        </w:rPr>
        <w:t xml:space="preserve"> “</w:t>
      </w:r>
      <w:r w:rsidRPr="00620D5C">
        <w:rPr>
          <w:rFonts w:ascii="Arial" w:hAnsi="Arial" w:cs="Arial"/>
        </w:rPr>
        <w:t>Handbook of Statistical Metho</w:t>
      </w:r>
      <w:r>
        <w:rPr>
          <w:rFonts w:ascii="Arial" w:hAnsi="Arial" w:cs="Arial"/>
        </w:rPr>
        <w:t xml:space="preserve">ds for Engineers and Scientists”, </w:t>
      </w:r>
      <w:r w:rsidRPr="00620D5C">
        <w:rPr>
          <w:rFonts w:ascii="Arial" w:hAnsi="Arial" w:cs="Arial"/>
        </w:rPr>
        <w:t>1990</w:t>
      </w:r>
      <w:r>
        <w:rPr>
          <w:rFonts w:ascii="Arial" w:hAnsi="Arial" w:cs="Arial"/>
        </w:rPr>
        <w:t>.</w:t>
      </w:r>
    </w:p>
    <w:p w:rsidR="00172106" w:rsidRPr="00620D5C" w:rsidRDefault="00172106" w:rsidP="00CB75EE">
      <w:pPr>
        <w:pStyle w:val="Textonotapie"/>
        <w:numPr>
          <w:ilvl w:val="0"/>
          <w:numId w:val="28"/>
        </w:numPr>
        <w:tabs>
          <w:tab w:val="clear" w:pos="720"/>
          <w:tab w:val="num" w:pos="912"/>
        </w:tabs>
        <w:spacing w:line="480" w:lineRule="auto"/>
        <w:ind w:left="924" w:hanging="567"/>
        <w:jc w:val="both"/>
        <w:rPr>
          <w:rFonts w:ascii="Arial" w:hAnsi="Arial" w:cs="Arial"/>
          <w:sz w:val="24"/>
          <w:szCs w:val="24"/>
        </w:rPr>
      </w:pPr>
      <w:r>
        <w:rPr>
          <w:rFonts w:ascii="Arial" w:hAnsi="Arial" w:cs="Arial"/>
          <w:sz w:val="24"/>
          <w:szCs w:val="24"/>
        </w:rPr>
        <w:t>Manuales técnicos consultados:</w:t>
      </w:r>
    </w:p>
    <w:p w:rsidR="00172106" w:rsidRPr="003126CC" w:rsidRDefault="00172106" w:rsidP="00CB75EE">
      <w:pPr>
        <w:pStyle w:val="Textonotapie"/>
        <w:numPr>
          <w:ilvl w:val="1"/>
          <w:numId w:val="28"/>
        </w:numPr>
        <w:tabs>
          <w:tab w:val="clear" w:pos="1440"/>
          <w:tab w:val="num" w:pos="912"/>
        </w:tabs>
        <w:spacing w:line="480" w:lineRule="auto"/>
        <w:ind w:left="1367" w:hanging="454"/>
        <w:jc w:val="both"/>
        <w:rPr>
          <w:rFonts w:ascii="Arial" w:hAnsi="Arial" w:cs="Arial"/>
          <w:sz w:val="24"/>
          <w:szCs w:val="24"/>
          <w:lang w:val="en-US"/>
        </w:rPr>
      </w:pPr>
      <w:r w:rsidRPr="003126CC">
        <w:rPr>
          <w:rFonts w:ascii="Arial" w:hAnsi="Arial" w:cs="Arial"/>
          <w:sz w:val="24"/>
          <w:szCs w:val="24"/>
          <w:lang w:val="en-US"/>
        </w:rPr>
        <w:t>Actaris Liquid Measurement Division, Inc. “Coriolis Mass Flowmeters M200” TS-605 Rev. B, 2005.</w:t>
      </w:r>
    </w:p>
    <w:p w:rsidR="00172106" w:rsidRPr="003126CC" w:rsidRDefault="00172106" w:rsidP="00CB75EE">
      <w:pPr>
        <w:pStyle w:val="Textonotapie"/>
        <w:numPr>
          <w:ilvl w:val="1"/>
          <w:numId w:val="28"/>
        </w:numPr>
        <w:tabs>
          <w:tab w:val="clear" w:pos="1440"/>
          <w:tab w:val="num" w:pos="912"/>
        </w:tabs>
        <w:spacing w:line="480" w:lineRule="auto"/>
        <w:ind w:left="1367" w:hanging="454"/>
        <w:jc w:val="both"/>
        <w:rPr>
          <w:rFonts w:ascii="Arial" w:hAnsi="Arial" w:cs="Arial"/>
          <w:sz w:val="24"/>
          <w:szCs w:val="24"/>
          <w:lang w:val="en-US"/>
        </w:rPr>
      </w:pPr>
      <w:r w:rsidRPr="003126CC">
        <w:rPr>
          <w:rFonts w:ascii="Arial" w:hAnsi="Arial" w:cs="Arial"/>
          <w:sz w:val="24"/>
          <w:szCs w:val="24"/>
          <w:lang w:val="en-US"/>
        </w:rPr>
        <w:t>AMERICAN MAGNETICS, “Capacitance Level Transmitter model 175 RF Information Brief Doc. No. PR1004”, 2004.</w:t>
      </w:r>
    </w:p>
    <w:p w:rsidR="00172106" w:rsidRPr="00172106" w:rsidRDefault="00172106" w:rsidP="00CB75EE">
      <w:pPr>
        <w:pStyle w:val="Textonotapie"/>
        <w:numPr>
          <w:ilvl w:val="1"/>
          <w:numId w:val="28"/>
        </w:numPr>
        <w:tabs>
          <w:tab w:val="clear" w:pos="1440"/>
          <w:tab w:val="num" w:pos="912"/>
        </w:tabs>
        <w:spacing w:line="480" w:lineRule="auto"/>
        <w:ind w:left="1367" w:hanging="454"/>
        <w:jc w:val="both"/>
        <w:rPr>
          <w:rFonts w:ascii="Arial" w:hAnsi="Arial" w:cs="Arial"/>
          <w:sz w:val="24"/>
          <w:szCs w:val="24"/>
        </w:rPr>
      </w:pPr>
      <w:r w:rsidRPr="00172106">
        <w:rPr>
          <w:rFonts w:ascii="Arial" w:hAnsi="Arial" w:cs="Arial"/>
          <w:sz w:val="24"/>
          <w:szCs w:val="24"/>
        </w:rPr>
        <w:t>Saab Tank Radar Rex, “Sistema de medición de tanques de alta precisión”, Descripción Técnica 703010Sp Ed. 2, Rev. B, 2005.</w:t>
      </w:r>
    </w:p>
    <w:p w:rsidR="00172106" w:rsidRPr="003126CC" w:rsidRDefault="00172106" w:rsidP="00CB75EE">
      <w:pPr>
        <w:pStyle w:val="Textonotapie"/>
        <w:numPr>
          <w:ilvl w:val="1"/>
          <w:numId w:val="28"/>
        </w:numPr>
        <w:tabs>
          <w:tab w:val="clear" w:pos="1440"/>
          <w:tab w:val="num" w:pos="912"/>
        </w:tabs>
        <w:spacing w:line="480" w:lineRule="auto"/>
        <w:ind w:left="1367" w:hanging="454"/>
        <w:jc w:val="both"/>
        <w:rPr>
          <w:rFonts w:ascii="Arial" w:hAnsi="Arial" w:cs="Arial"/>
          <w:sz w:val="24"/>
          <w:szCs w:val="24"/>
          <w:lang w:val="en-US"/>
        </w:rPr>
      </w:pPr>
      <w:r w:rsidRPr="003126CC">
        <w:rPr>
          <w:rFonts w:ascii="Arial" w:hAnsi="Arial" w:cs="Arial"/>
          <w:sz w:val="24"/>
          <w:szCs w:val="24"/>
          <w:lang w:val="en-US"/>
        </w:rPr>
        <w:t>VAREC “Magnetostrictive Tank Gauging”, Publications 2005.</w:t>
      </w:r>
    </w:p>
    <w:p w:rsidR="00172106" w:rsidRDefault="00172106" w:rsidP="00CB75EE">
      <w:pPr>
        <w:pStyle w:val="Textonotapie"/>
        <w:numPr>
          <w:ilvl w:val="0"/>
          <w:numId w:val="28"/>
        </w:numPr>
        <w:tabs>
          <w:tab w:val="clear" w:pos="720"/>
          <w:tab w:val="num" w:pos="912"/>
        </w:tabs>
        <w:spacing w:line="480" w:lineRule="auto"/>
        <w:ind w:left="924" w:hanging="567"/>
        <w:jc w:val="both"/>
        <w:rPr>
          <w:rFonts w:ascii="Arial" w:hAnsi="Arial"/>
          <w:sz w:val="24"/>
          <w:szCs w:val="24"/>
        </w:rPr>
      </w:pPr>
      <w:r>
        <w:rPr>
          <w:rFonts w:ascii="Arial" w:hAnsi="Arial"/>
          <w:sz w:val="24"/>
          <w:szCs w:val="24"/>
        </w:rPr>
        <w:t>Direcciones de internet:</w:t>
      </w:r>
    </w:p>
    <w:p w:rsidR="00172106" w:rsidRPr="00516933" w:rsidRDefault="00172106" w:rsidP="00CB75EE">
      <w:pPr>
        <w:pStyle w:val="Textonotapie"/>
        <w:numPr>
          <w:ilvl w:val="1"/>
          <w:numId w:val="28"/>
        </w:numPr>
        <w:tabs>
          <w:tab w:val="clear" w:pos="1440"/>
          <w:tab w:val="num" w:pos="912"/>
        </w:tabs>
        <w:spacing w:line="480" w:lineRule="auto"/>
        <w:ind w:left="681" w:firstLine="231"/>
        <w:jc w:val="both"/>
        <w:rPr>
          <w:rFonts w:ascii="Arial" w:hAnsi="Arial" w:cs="Arial"/>
          <w:sz w:val="24"/>
          <w:szCs w:val="24"/>
          <w:u w:val="single"/>
          <w:lang w:val="en-US"/>
        </w:rPr>
      </w:pPr>
      <w:r w:rsidRPr="00516933">
        <w:rPr>
          <w:rFonts w:ascii="Arial" w:hAnsi="Arial" w:cs="Arial"/>
          <w:sz w:val="24"/>
          <w:szCs w:val="24"/>
          <w:u w:val="single"/>
          <w:lang w:val="en-US"/>
        </w:rPr>
        <w:t>www.americanmagnetics.com</w:t>
      </w:r>
    </w:p>
    <w:p w:rsidR="00172106" w:rsidRPr="00FE5CBC" w:rsidRDefault="00172106" w:rsidP="00CB75EE">
      <w:pPr>
        <w:pStyle w:val="Textonotapie"/>
        <w:numPr>
          <w:ilvl w:val="1"/>
          <w:numId w:val="28"/>
        </w:numPr>
        <w:tabs>
          <w:tab w:val="clear" w:pos="1440"/>
          <w:tab w:val="num" w:pos="912"/>
        </w:tabs>
        <w:spacing w:line="480" w:lineRule="auto"/>
        <w:ind w:left="681" w:firstLine="231"/>
        <w:jc w:val="both"/>
        <w:rPr>
          <w:rFonts w:ascii="Arial" w:hAnsi="Arial" w:cs="Arial"/>
          <w:sz w:val="24"/>
          <w:szCs w:val="24"/>
          <w:u w:val="single"/>
          <w:lang w:val="en-US"/>
        </w:rPr>
      </w:pPr>
      <w:hyperlink r:id="rId118" w:history="1">
        <w:r w:rsidRPr="00FE5CBC">
          <w:rPr>
            <w:rFonts w:ascii="Arial" w:hAnsi="Arial" w:cs="Arial"/>
            <w:sz w:val="24"/>
            <w:szCs w:val="24"/>
            <w:u w:val="single"/>
            <w:lang w:val="en-US"/>
          </w:rPr>
          <w:t>www.api.org</w:t>
        </w:r>
      </w:hyperlink>
    </w:p>
    <w:p w:rsidR="00172106" w:rsidRPr="00FE5CBC" w:rsidRDefault="00172106" w:rsidP="00CB75EE">
      <w:pPr>
        <w:pStyle w:val="Textonotapie"/>
        <w:numPr>
          <w:ilvl w:val="1"/>
          <w:numId w:val="28"/>
        </w:numPr>
        <w:tabs>
          <w:tab w:val="clear" w:pos="1440"/>
          <w:tab w:val="num" w:pos="912"/>
        </w:tabs>
        <w:spacing w:line="480" w:lineRule="auto"/>
        <w:ind w:left="681" w:firstLine="231"/>
        <w:jc w:val="both"/>
        <w:rPr>
          <w:rFonts w:ascii="Arial" w:hAnsi="Arial" w:cs="Arial"/>
          <w:sz w:val="24"/>
          <w:szCs w:val="24"/>
          <w:u w:val="single"/>
          <w:lang w:val="en-US"/>
        </w:rPr>
      </w:pPr>
      <w:hyperlink r:id="rId119" w:history="1">
        <w:r w:rsidRPr="00FE5CBC">
          <w:rPr>
            <w:rFonts w:ascii="Arial" w:hAnsi="Arial" w:cs="Arial"/>
            <w:sz w:val="24"/>
            <w:szCs w:val="24"/>
            <w:u w:val="single"/>
            <w:lang w:val="en-US"/>
          </w:rPr>
          <w:t>www.howstuffwork</w:t>
        </w:r>
        <w:r w:rsidRPr="00FE5CBC">
          <w:rPr>
            <w:rFonts w:ascii="Arial" w:hAnsi="Arial" w:cs="Arial"/>
            <w:sz w:val="24"/>
            <w:szCs w:val="24"/>
            <w:u w:val="single"/>
            <w:lang w:val="en-US"/>
          </w:rPr>
          <w:t>s</w:t>
        </w:r>
        <w:r w:rsidRPr="00FE5CBC">
          <w:rPr>
            <w:rFonts w:ascii="Arial" w:hAnsi="Arial" w:cs="Arial"/>
            <w:sz w:val="24"/>
            <w:szCs w:val="24"/>
            <w:u w:val="single"/>
            <w:lang w:val="en-US"/>
          </w:rPr>
          <w:t>.com</w:t>
        </w:r>
      </w:hyperlink>
    </w:p>
    <w:p w:rsidR="00172106" w:rsidRPr="00FE5CBC" w:rsidRDefault="00172106" w:rsidP="00CB75EE">
      <w:pPr>
        <w:pStyle w:val="Textonotapie"/>
        <w:numPr>
          <w:ilvl w:val="1"/>
          <w:numId w:val="28"/>
        </w:numPr>
        <w:tabs>
          <w:tab w:val="clear" w:pos="1440"/>
          <w:tab w:val="num" w:pos="912"/>
        </w:tabs>
        <w:spacing w:line="480" w:lineRule="auto"/>
        <w:ind w:left="681" w:firstLine="231"/>
        <w:jc w:val="both"/>
        <w:rPr>
          <w:rFonts w:ascii="Arial" w:hAnsi="Arial" w:cs="Arial"/>
          <w:sz w:val="24"/>
          <w:szCs w:val="24"/>
          <w:u w:val="single"/>
          <w:lang w:val="en-US"/>
        </w:rPr>
      </w:pPr>
      <w:r w:rsidRPr="00FE5CBC">
        <w:rPr>
          <w:rFonts w:ascii="Arial" w:hAnsi="Arial" w:cs="Arial"/>
          <w:sz w:val="24"/>
          <w:szCs w:val="24"/>
          <w:u w:val="single"/>
          <w:lang w:val="en-US"/>
        </w:rPr>
        <w:t>www.saab.com</w:t>
      </w:r>
    </w:p>
    <w:p w:rsidR="00172106" w:rsidRDefault="00172106" w:rsidP="00CB75EE">
      <w:pPr>
        <w:pStyle w:val="Textonotapie"/>
        <w:numPr>
          <w:ilvl w:val="1"/>
          <w:numId w:val="28"/>
        </w:numPr>
        <w:tabs>
          <w:tab w:val="clear" w:pos="1440"/>
          <w:tab w:val="num" w:pos="912"/>
        </w:tabs>
        <w:spacing w:line="480" w:lineRule="auto"/>
        <w:ind w:left="681" w:firstLine="231"/>
        <w:jc w:val="both"/>
        <w:rPr>
          <w:rFonts w:ascii="Arial" w:hAnsi="Arial" w:cs="Arial"/>
          <w:sz w:val="24"/>
          <w:szCs w:val="24"/>
          <w:u w:val="single"/>
          <w:lang w:val="en-US"/>
        </w:rPr>
      </w:pPr>
      <w:r w:rsidRPr="00FE5CBC">
        <w:rPr>
          <w:rFonts w:ascii="Arial" w:hAnsi="Arial" w:cs="Arial"/>
          <w:sz w:val="24"/>
          <w:szCs w:val="24"/>
          <w:u w:val="single"/>
          <w:lang w:val="en-US"/>
        </w:rPr>
        <w:t>www.varec.com</w:t>
      </w:r>
    </w:p>
    <w:p w:rsidR="009B16B8" w:rsidRPr="00FE5CBC" w:rsidRDefault="009B16B8" w:rsidP="009B16B8">
      <w:pPr>
        <w:pStyle w:val="Textonotapie"/>
        <w:spacing w:line="480" w:lineRule="auto"/>
        <w:ind w:left="681"/>
        <w:jc w:val="both"/>
        <w:rPr>
          <w:rFonts w:ascii="Arial" w:hAnsi="Arial" w:cs="Arial"/>
          <w:sz w:val="24"/>
          <w:szCs w:val="24"/>
          <w:u w:val="single"/>
          <w:lang w:val="en-U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rsidP="00172106">
      <w:pPr>
        <w:jc w:val="center"/>
        <w:rPr>
          <w:rFonts w:ascii="Arial" w:hAnsi="Arial" w:cs="Arial"/>
          <w:b/>
        </w:rPr>
      </w:pPr>
    </w:p>
    <w:p w:rsidR="00172106" w:rsidRDefault="00172106" w:rsidP="00172106">
      <w:pPr>
        <w:jc w:val="center"/>
        <w:rPr>
          <w:rFonts w:ascii="Arial" w:hAnsi="Arial" w:cs="Arial"/>
          <w:b/>
        </w:rPr>
      </w:pPr>
    </w:p>
    <w:p w:rsidR="00172106" w:rsidRDefault="00172106" w:rsidP="00172106">
      <w:pPr>
        <w:jc w:val="center"/>
        <w:rPr>
          <w:rFonts w:ascii="Arial" w:hAnsi="Arial" w:cs="Arial"/>
          <w:b/>
        </w:rPr>
      </w:pPr>
    </w:p>
    <w:p w:rsidR="00172106" w:rsidRDefault="00172106" w:rsidP="00172106">
      <w:pPr>
        <w:jc w:val="center"/>
        <w:rPr>
          <w:rFonts w:ascii="Arial" w:hAnsi="Arial" w:cs="Arial"/>
          <w:b/>
        </w:rPr>
      </w:pPr>
    </w:p>
    <w:p w:rsidR="00172106" w:rsidRDefault="00172106" w:rsidP="00172106">
      <w:pPr>
        <w:jc w:val="center"/>
        <w:rPr>
          <w:rFonts w:ascii="Arial" w:hAnsi="Arial" w:cs="Arial"/>
          <w:b/>
        </w:rPr>
      </w:pPr>
    </w:p>
    <w:p w:rsidR="00172106" w:rsidRDefault="00172106" w:rsidP="00172106">
      <w:pPr>
        <w:jc w:val="center"/>
        <w:rPr>
          <w:rFonts w:ascii="Arial" w:hAnsi="Arial" w:cs="Arial"/>
          <w:b/>
        </w:rPr>
      </w:pPr>
    </w:p>
    <w:p w:rsidR="00172106" w:rsidRDefault="00172106" w:rsidP="00172106">
      <w:pPr>
        <w:jc w:val="center"/>
        <w:rPr>
          <w:rFonts w:ascii="Arial" w:hAnsi="Arial" w:cs="Arial"/>
          <w:b/>
        </w:rPr>
      </w:pPr>
    </w:p>
    <w:p w:rsidR="00172106" w:rsidRPr="00671E39" w:rsidRDefault="00172106" w:rsidP="00172106">
      <w:pPr>
        <w:jc w:val="center"/>
        <w:rPr>
          <w:rFonts w:ascii="Arial" w:hAnsi="Arial" w:cs="Arial"/>
          <w:b/>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Default="00172106" w:rsidP="00172106">
      <w:pPr>
        <w:jc w:val="center"/>
        <w:rPr>
          <w:rFonts w:ascii="Arial" w:hAnsi="Arial" w:cs="Arial"/>
          <w:b/>
          <w:sz w:val="28"/>
          <w:szCs w:val="28"/>
        </w:rPr>
      </w:pPr>
    </w:p>
    <w:p w:rsidR="00172106" w:rsidRPr="00172106" w:rsidRDefault="00172106" w:rsidP="00172106">
      <w:pPr>
        <w:jc w:val="center"/>
        <w:rPr>
          <w:rFonts w:ascii="Arial" w:hAnsi="Arial" w:cs="Arial"/>
          <w:b/>
          <w:sz w:val="28"/>
          <w:szCs w:val="28"/>
          <w:lang w:val="es-ES"/>
        </w:rPr>
      </w:pPr>
      <w:r w:rsidRPr="00172106">
        <w:rPr>
          <w:rFonts w:ascii="Arial" w:hAnsi="Arial" w:cs="Arial"/>
          <w:b/>
          <w:sz w:val="28"/>
          <w:szCs w:val="28"/>
          <w:lang w:val="es-ES"/>
        </w:rPr>
        <w:t>APENDICE A</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DE </w:t>
      </w:r>
      <w:smartTag w:uri="urn:schemas-microsoft-com:office:smarttags" w:element="PersonName">
        <w:smartTagPr>
          <w:attr w:name="ProductID" w:val="LA DISTRIBUCION NORMAL"/>
        </w:smartTagPr>
        <w:r w:rsidRPr="00172106">
          <w:rPr>
            <w:rFonts w:ascii="Arial" w:hAnsi="Arial" w:cs="Arial"/>
            <w:b/>
            <w:lang w:val="es-ES"/>
          </w:rPr>
          <w:t>LA DISTRIBUCION NORMAL</w:t>
        </w:r>
      </w:smartTag>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sz w:val="28"/>
          <w:szCs w:val="28"/>
          <w:lang w:val="es-ES"/>
        </w:rPr>
      </w:pPr>
      <w:r w:rsidRPr="00172106">
        <w:rPr>
          <w:rFonts w:ascii="Arial" w:hAnsi="Arial" w:cs="Arial"/>
          <w:b/>
          <w:sz w:val="28"/>
          <w:szCs w:val="28"/>
          <w:lang w:val="es-ES"/>
        </w:rPr>
        <w:t>APENDICE B</w:t>
      </w: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r w:rsidRPr="00172106">
        <w:rPr>
          <w:rFonts w:ascii="Arial" w:hAnsi="Arial" w:cs="Arial"/>
          <w:b/>
          <w:lang w:val="es-ES"/>
        </w:rPr>
        <w:t xml:space="preserve">TABLA DE </w:t>
      </w:r>
      <w:smartTag w:uri="urn:schemas-microsoft-com:office:smarttags" w:element="PersonName">
        <w:smartTagPr>
          <w:attr w:name="ProductID" w:val="LA DISTRIBUCION"/>
        </w:smartTagPr>
        <w:r w:rsidRPr="00172106">
          <w:rPr>
            <w:rFonts w:ascii="Arial" w:hAnsi="Arial" w:cs="Arial"/>
            <w:b/>
            <w:lang w:val="es-ES"/>
          </w:rPr>
          <w:t>LA DISTRIBUCION</w:t>
        </w:r>
      </w:smartTag>
      <w:r w:rsidRPr="00172106">
        <w:rPr>
          <w:rFonts w:ascii="Arial" w:hAnsi="Arial" w:cs="Arial"/>
          <w:b/>
          <w:lang w:val="es-ES"/>
        </w:rPr>
        <w:t xml:space="preserve"> t-STUDENT</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sz w:val="28"/>
          <w:szCs w:val="28"/>
          <w:lang w:val="es-ES"/>
        </w:rPr>
      </w:pPr>
      <w:r w:rsidRPr="00172106">
        <w:rPr>
          <w:rFonts w:ascii="Arial" w:hAnsi="Arial" w:cs="Arial"/>
          <w:b/>
          <w:sz w:val="28"/>
          <w:szCs w:val="28"/>
          <w:lang w:val="es-ES"/>
        </w:rPr>
        <w:t>APENDICE C</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r w:rsidRPr="00172106">
        <w:rPr>
          <w:rFonts w:ascii="Arial" w:hAnsi="Arial" w:cs="Arial"/>
          <w:b/>
          <w:lang w:val="es-ES"/>
        </w:rPr>
        <w:t xml:space="preserve">DESARROLLO ALGEBRAICO DE </w:t>
      </w:r>
      <w:smartTag w:uri="urn:schemas-microsoft-com:office:smarttags" w:element="PersonName">
        <w:smartTagPr>
          <w:attr w:name="ProductID" w:val="LA EXPRESION MODIFICADA"/>
        </w:smartTagPr>
        <w:r w:rsidRPr="00172106">
          <w:rPr>
            <w:rFonts w:ascii="Arial" w:hAnsi="Arial" w:cs="Arial"/>
            <w:b/>
            <w:lang w:val="es-ES"/>
          </w:rPr>
          <w:t>LA EXPRESION MODIFICADA</w:t>
        </w:r>
      </w:smartTag>
      <w:r w:rsidRPr="00172106">
        <w:rPr>
          <w:rFonts w:ascii="Arial" w:hAnsi="Arial" w:cs="Arial"/>
          <w:b/>
          <w:lang w:val="es-ES"/>
        </w:rPr>
        <w:t xml:space="preserve"> DE </w:t>
      </w:r>
      <w:smartTag w:uri="urn:schemas-microsoft-com:office:smarttags" w:element="PersonName">
        <w:smartTagPr>
          <w:attr w:name="ProductID" w:val="LA LEY DE"/>
        </w:smartTagPr>
        <w:r w:rsidRPr="00172106">
          <w:rPr>
            <w:rFonts w:ascii="Arial" w:hAnsi="Arial" w:cs="Arial"/>
            <w:b/>
            <w:lang w:val="es-ES"/>
          </w:rPr>
          <w:t>LA LEY DE</w:t>
        </w:r>
      </w:smartTag>
      <w:r w:rsidRPr="00172106">
        <w:rPr>
          <w:rFonts w:ascii="Arial" w:hAnsi="Arial" w:cs="Arial"/>
          <w:b/>
          <w:lang w:val="es-ES"/>
        </w:rPr>
        <w:t xml:space="preserve"> GASES IDEALES</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p>
    <w:p w:rsidR="00172106" w:rsidRPr="00172106" w:rsidRDefault="00172106" w:rsidP="00172106">
      <w:pPr>
        <w:jc w:val="center"/>
        <w:rPr>
          <w:rFonts w:ascii="Arial" w:hAnsi="Arial" w:cs="Arial"/>
          <w:b/>
          <w:sz w:val="28"/>
          <w:szCs w:val="28"/>
          <w:lang w:val="es-ES"/>
        </w:rPr>
      </w:pPr>
      <w:r w:rsidRPr="00172106">
        <w:rPr>
          <w:rFonts w:ascii="Arial" w:hAnsi="Arial" w:cs="Arial"/>
          <w:b/>
          <w:sz w:val="28"/>
          <w:szCs w:val="28"/>
          <w:lang w:val="es-ES"/>
        </w:rPr>
        <w:t>APENDICE D</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r w:rsidRPr="00172106">
        <w:rPr>
          <w:rFonts w:ascii="Arial" w:hAnsi="Arial" w:cs="Arial"/>
          <w:b/>
          <w:lang w:val="es-ES"/>
        </w:rPr>
        <w:t>AHORRO EN HORAS EXTRAS POR IMPLEMENTACION DE SOFTWARE DE CONTROL DE GLP</w:t>
      </w: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lang w:val="es-ES"/>
        </w:rPr>
      </w:pPr>
    </w:p>
    <w:p w:rsidR="00172106" w:rsidRPr="00172106" w:rsidRDefault="00172106" w:rsidP="00172106">
      <w:pPr>
        <w:jc w:val="center"/>
        <w:rPr>
          <w:rFonts w:ascii="Arial" w:hAnsi="Arial" w:cs="Arial"/>
          <w:b/>
          <w:sz w:val="28"/>
          <w:szCs w:val="28"/>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pPr>
        <w:jc w:val="center"/>
        <w:rPr>
          <w:rFonts w:ascii="Arial" w:hAnsi="Arial" w:cs="Arial"/>
          <w:b/>
          <w:sz w:val="32"/>
          <w:szCs w:val="32"/>
          <w:lang w:val="es-ES"/>
        </w:rPr>
      </w:pPr>
    </w:p>
    <w:p w:rsidR="00172106" w:rsidRDefault="00172106" w:rsidP="00172106">
      <w:pPr>
        <w:rPr>
          <w:rFonts w:ascii="Arial" w:hAnsi="Arial" w:cs="Arial"/>
          <w:b/>
          <w:sz w:val="32"/>
          <w:szCs w:val="32"/>
          <w:lang w:val="es-ES"/>
        </w:rPr>
      </w:pPr>
    </w:p>
    <w:p w:rsidR="009B16B8" w:rsidRPr="00394AF6" w:rsidRDefault="009B16B8" w:rsidP="009B16B8">
      <w:pPr>
        <w:spacing w:before="100" w:beforeAutospacing="1" w:after="100" w:afterAutospacing="1"/>
        <w:jc w:val="center"/>
        <w:rPr>
          <w:rFonts w:ascii="Arial" w:hAnsi="Arial" w:cs="Arial"/>
          <w:b/>
          <w:bCs/>
          <w:color w:val="000000"/>
          <w:lang w:val="es-PE"/>
        </w:rPr>
      </w:pPr>
      <w:r>
        <w:rPr>
          <w:rFonts w:ascii="Arial" w:hAnsi="Arial" w:cs="Arial"/>
          <w:b/>
          <w:bCs/>
          <w:color w:val="000000"/>
          <w:lang w:val="es-PE"/>
        </w:rPr>
        <w:t>APENDICE A</w:t>
      </w:r>
    </w:p>
    <w:p w:rsidR="009B16B8" w:rsidRPr="00394AF6" w:rsidRDefault="009B16B8" w:rsidP="009B16B8">
      <w:pPr>
        <w:spacing w:before="100" w:beforeAutospacing="1" w:after="100" w:afterAutospacing="1"/>
        <w:jc w:val="center"/>
        <w:rPr>
          <w:rFonts w:ascii="Arial" w:hAnsi="Arial" w:cs="Arial"/>
          <w:b/>
          <w:bCs/>
          <w:color w:val="000000"/>
          <w:lang w:val="es-PE"/>
        </w:rPr>
      </w:pPr>
      <w:r w:rsidRPr="00394AF6">
        <w:rPr>
          <w:rFonts w:ascii="Arial" w:hAnsi="Arial" w:cs="Arial"/>
          <w:b/>
          <w:bCs/>
          <w:color w:val="000000"/>
          <w:lang w:val="es-PE"/>
        </w:rPr>
        <w:t xml:space="preserve">TABLA DE </w:t>
      </w:r>
      <w:smartTag w:uri="urn:schemas-microsoft-com:office:smarttags" w:element="PersonName">
        <w:smartTagPr>
          <w:attr w:name="ProductID" w:val="LA DISTRIBUCION"/>
        </w:smartTagPr>
        <w:r w:rsidRPr="00394AF6">
          <w:rPr>
            <w:rFonts w:ascii="Arial" w:hAnsi="Arial" w:cs="Arial"/>
            <w:b/>
            <w:bCs/>
            <w:color w:val="000000"/>
            <w:lang w:val="es-PE"/>
          </w:rPr>
          <w:t>LA DISTRIBUCION</w:t>
        </w:r>
      </w:smartTag>
      <w:r w:rsidRPr="00394AF6">
        <w:rPr>
          <w:rFonts w:ascii="Arial" w:hAnsi="Arial" w:cs="Arial"/>
          <w:b/>
          <w:bCs/>
          <w:color w:val="000000"/>
          <w:lang w:val="es-PE"/>
        </w:rPr>
        <w:t> </w:t>
      </w:r>
      <w:r>
        <w:rPr>
          <w:rFonts w:ascii="Arial" w:hAnsi="Arial" w:cs="Arial"/>
          <w:b/>
          <w:bCs/>
          <w:color w:val="000000"/>
          <w:lang w:val="es-PE"/>
        </w:rPr>
        <w:t>NORMAL</w:t>
      </w:r>
    </w:p>
    <w:p w:rsidR="009B16B8" w:rsidRPr="00FE55B5" w:rsidRDefault="00626849" w:rsidP="009B16B8">
      <w:pPr>
        <w:spacing w:before="100" w:beforeAutospacing="1" w:after="100" w:afterAutospacing="1" w:line="360" w:lineRule="auto"/>
        <w:jc w:val="both"/>
        <w:rPr>
          <w:rFonts w:ascii="Arial" w:hAnsi="Arial" w:cs="Arial"/>
          <w:bCs/>
          <w:color w:val="000000"/>
          <w:lang w:val="es-PE"/>
        </w:rPr>
      </w:pPr>
      <w:r>
        <w:rPr>
          <w:noProof/>
          <w:lang w:val="es-ES" w:eastAsia="es-ES"/>
        </w:rPr>
        <w:drawing>
          <wp:anchor distT="0" distB="0" distL="114300" distR="114300" simplePos="0" relativeHeight="251772416" behindDoc="0" locked="0" layoutInCell="1" allowOverlap="1">
            <wp:simplePos x="0" y="0"/>
            <wp:positionH relativeFrom="column">
              <wp:posOffset>914400</wp:posOffset>
            </wp:positionH>
            <wp:positionV relativeFrom="paragraph">
              <wp:posOffset>1122680</wp:posOffset>
            </wp:positionV>
            <wp:extent cx="1485900" cy="1022985"/>
            <wp:effectExtent l="19050" t="0" r="0" b="0"/>
            <wp:wrapNone/>
            <wp:docPr id="336"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120"/>
                    <a:srcRect/>
                    <a:stretch>
                      <a:fillRect/>
                    </a:stretch>
                  </pic:blipFill>
                  <pic:spPr bwMode="auto">
                    <a:xfrm>
                      <a:off x="0" y="0"/>
                      <a:ext cx="1485900" cy="1022985"/>
                    </a:xfrm>
                    <a:prstGeom prst="rect">
                      <a:avLst/>
                    </a:prstGeom>
                    <a:noFill/>
                    <a:ln w="9525">
                      <a:noFill/>
                      <a:miter lim="800000"/>
                      <a:headEnd/>
                      <a:tailEnd/>
                    </a:ln>
                  </pic:spPr>
                </pic:pic>
              </a:graphicData>
            </a:graphic>
          </wp:anchor>
        </w:drawing>
      </w:r>
      <w:r w:rsidR="009B16B8" w:rsidRPr="00FE55B5">
        <w:rPr>
          <w:rFonts w:ascii="Arial" w:hAnsi="Arial" w:cs="Arial"/>
          <w:bCs/>
          <w:color w:val="000000"/>
          <w:lang w:val="es-PE"/>
        </w:rPr>
        <w:t>Áreas bajo la curva normal estándar.  Los valores de la tabla que no se muestran en negrita representan la probabilidad de observar un valor menor o igual a z.  La cifra entera y el primer decimal de z se buscan en la primera columna, y el segundo decimal en la cabecera de la tabla.</w:t>
      </w: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626849" w:rsidP="009B16B8">
      <w:pPr>
        <w:spacing w:before="100" w:beforeAutospacing="1" w:after="100" w:afterAutospacing="1"/>
        <w:rPr>
          <w:rFonts w:ascii="Arial" w:hAnsi="Arial" w:cs="Arial"/>
          <w:b/>
          <w:bCs/>
          <w:color w:val="000000"/>
          <w:sz w:val="20"/>
          <w:szCs w:val="28"/>
          <w:lang w:val="es-PE"/>
        </w:rPr>
      </w:pPr>
      <w:r>
        <w:rPr>
          <w:noProof/>
          <w:lang w:val="es-ES" w:eastAsia="es-ES"/>
        </w:rPr>
        <w:drawing>
          <wp:anchor distT="0" distB="0" distL="114300" distR="114300" simplePos="0" relativeHeight="251773440" behindDoc="0" locked="0" layoutInCell="1" allowOverlap="1">
            <wp:simplePos x="0" y="0"/>
            <wp:positionH relativeFrom="column">
              <wp:posOffset>2781300</wp:posOffset>
            </wp:positionH>
            <wp:positionV relativeFrom="paragraph">
              <wp:posOffset>26670</wp:posOffset>
            </wp:positionV>
            <wp:extent cx="1447800" cy="361950"/>
            <wp:effectExtent l="19050" t="0" r="0" b="0"/>
            <wp:wrapNone/>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121"/>
                    <a:srcRect/>
                    <a:stretch>
                      <a:fillRect/>
                    </a:stretch>
                  </pic:blipFill>
                  <pic:spPr bwMode="auto">
                    <a:xfrm>
                      <a:off x="0" y="0"/>
                      <a:ext cx="1447800" cy="361950"/>
                    </a:xfrm>
                    <a:prstGeom prst="rect">
                      <a:avLst/>
                    </a:prstGeom>
                    <a:noFill/>
                    <a:ln w="9525">
                      <a:noFill/>
                      <a:miter lim="800000"/>
                      <a:headEnd/>
                      <a:tailEnd/>
                    </a:ln>
                  </pic:spPr>
                </pic:pic>
              </a:graphicData>
            </a:graphic>
          </wp:anchor>
        </w:drawing>
      </w:r>
    </w:p>
    <w:p w:rsidR="009B16B8" w:rsidRPr="00FE55B5" w:rsidRDefault="009B16B8" w:rsidP="009B16B8">
      <w:pPr>
        <w:spacing w:before="100" w:beforeAutospacing="1" w:after="100" w:afterAutospacing="1"/>
        <w:rPr>
          <w:rFonts w:ascii="Arial" w:hAnsi="Arial" w:cs="Arial"/>
          <w:b/>
          <w:bCs/>
          <w:color w:val="000000"/>
          <w:sz w:val="20"/>
          <w:szCs w:val="28"/>
          <w:lang w:val="es-PE"/>
        </w:rPr>
      </w:pPr>
    </w:p>
    <w:p w:rsidR="009B16B8" w:rsidRPr="00FE55B5" w:rsidRDefault="00626849" w:rsidP="009B16B8">
      <w:pPr>
        <w:spacing w:before="100" w:beforeAutospacing="1" w:after="100" w:afterAutospacing="1"/>
        <w:rPr>
          <w:rFonts w:ascii="Arial" w:hAnsi="Arial" w:cs="Arial"/>
          <w:b/>
          <w:bCs/>
          <w:color w:val="000000"/>
          <w:sz w:val="20"/>
          <w:szCs w:val="28"/>
          <w:lang w:val="es-PE"/>
        </w:rPr>
      </w:pPr>
      <w:r>
        <w:rPr>
          <w:noProof/>
          <w:lang w:val="es-ES" w:eastAsia="es-ES"/>
        </w:rPr>
        <w:drawing>
          <wp:anchor distT="0" distB="0" distL="114300" distR="114300" simplePos="0" relativeHeight="251771392" behindDoc="0" locked="0" layoutInCell="1" allowOverlap="1">
            <wp:simplePos x="0" y="0"/>
            <wp:positionH relativeFrom="column">
              <wp:posOffset>0</wp:posOffset>
            </wp:positionH>
            <wp:positionV relativeFrom="paragraph">
              <wp:posOffset>0</wp:posOffset>
            </wp:positionV>
            <wp:extent cx="5248275" cy="4733925"/>
            <wp:effectExtent l="19050" t="0" r="9525" b="0"/>
            <wp:wrapNone/>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122"/>
                    <a:srcRect/>
                    <a:stretch>
                      <a:fillRect/>
                    </a:stretch>
                  </pic:blipFill>
                  <pic:spPr bwMode="auto">
                    <a:xfrm>
                      <a:off x="0" y="0"/>
                      <a:ext cx="5248275" cy="4733925"/>
                    </a:xfrm>
                    <a:prstGeom prst="rect">
                      <a:avLst/>
                    </a:prstGeom>
                    <a:noFill/>
                    <a:ln w="9525">
                      <a:noFill/>
                      <a:miter lim="800000"/>
                      <a:headEnd/>
                      <a:tailEnd/>
                    </a:ln>
                  </pic:spPr>
                </pic:pic>
              </a:graphicData>
            </a:graphic>
          </wp:anchor>
        </w:drawing>
      </w: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Default="009B16B8" w:rsidP="009B16B8">
      <w:pPr>
        <w:spacing w:before="100" w:beforeAutospacing="1" w:after="100" w:afterAutospacing="1"/>
        <w:rPr>
          <w:rFonts w:ascii="Arial" w:hAnsi="Arial" w:cs="Arial"/>
          <w:b/>
          <w:bCs/>
          <w:color w:val="000000"/>
          <w:sz w:val="20"/>
          <w:szCs w:val="28"/>
          <w:lang w:val="es-PE"/>
        </w:rPr>
      </w:pPr>
    </w:p>
    <w:p w:rsidR="009B16B8" w:rsidRPr="00394AF6" w:rsidRDefault="009B16B8" w:rsidP="009B16B8">
      <w:pPr>
        <w:spacing w:before="100" w:beforeAutospacing="1" w:after="100" w:afterAutospacing="1"/>
        <w:jc w:val="center"/>
        <w:rPr>
          <w:rFonts w:ascii="Arial" w:hAnsi="Arial" w:cs="Arial"/>
          <w:b/>
          <w:bCs/>
          <w:color w:val="000000"/>
          <w:lang w:val="es-PE"/>
        </w:rPr>
      </w:pPr>
      <w:r>
        <w:rPr>
          <w:rFonts w:ascii="Arial" w:hAnsi="Arial" w:cs="Arial"/>
          <w:b/>
          <w:bCs/>
          <w:color w:val="000000"/>
          <w:lang w:val="es-PE"/>
        </w:rPr>
        <w:t>APENDICE B</w:t>
      </w:r>
    </w:p>
    <w:p w:rsidR="009B16B8" w:rsidRPr="00394AF6" w:rsidRDefault="009B16B8" w:rsidP="009B16B8">
      <w:pPr>
        <w:spacing w:before="100" w:beforeAutospacing="1" w:after="100" w:afterAutospacing="1"/>
        <w:jc w:val="center"/>
        <w:rPr>
          <w:rFonts w:ascii="Arial" w:hAnsi="Arial" w:cs="Arial"/>
          <w:b/>
          <w:bCs/>
          <w:color w:val="000000"/>
          <w:lang w:val="es-PE"/>
        </w:rPr>
      </w:pPr>
      <w:r w:rsidRPr="00394AF6">
        <w:rPr>
          <w:rFonts w:ascii="Arial" w:hAnsi="Arial" w:cs="Arial"/>
          <w:b/>
          <w:bCs/>
          <w:color w:val="000000"/>
          <w:lang w:val="es-PE"/>
        </w:rPr>
        <w:t xml:space="preserve">TABLA DE </w:t>
      </w:r>
      <w:smartTag w:uri="urn:schemas-microsoft-com:office:smarttags" w:element="PersonName">
        <w:smartTagPr>
          <w:attr w:name="ProductID" w:val="LA DISTRIBUCION"/>
        </w:smartTagPr>
        <w:r w:rsidRPr="00394AF6">
          <w:rPr>
            <w:rFonts w:ascii="Arial" w:hAnsi="Arial" w:cs="Arial"/>
            <w:b/>
            <w:bCs/>
            <w:color w:val="000000"/>
            <w:lang w:val="es-PE"/>
          </w:rPr>
          <w:t>LA DISTRIBUCION</w:t>
        </w:r>
      </w:smartTag>
      <w:r w:rsidRPr="00394AF6">
        <w:rPr>
          <w:rFonts w:ascii="Arial" w:hAnsi="Arial" w:cs="Arial"/>
          <w:b/>
          <w:bCs/>
          <w:color w:val="000000"/>
          <w:lang w:val="es-PE"/>
        </w:rPr>
        <w:t> t-STUDENT</w:t>
      </w:r>
    </w:p>
    <w:p w:rsidR="009B16B8" w:rsidRPr="009B16B8" w:rsidRDefault="00626849" w:rsidP="009B16B8">
      <w:pPr>
        <w:spacing w:before="100" w:beforeAutospacing="1" w:after="100" w:afterAutospacing="1"/>
        <w:jc w:val="both"/>
        <w:rPr>
          <w:lang w:val="es-ES"/>
        </w:rPr>
      </w:pPr>
      <w:r>
        <w:rPr>
          <w:rFonts w:ascii="Arial" w:hAnsi="Arial" w:cs="Arial"/>
          <w:noProof/>
          <w:lang w:val="es-ES" w:eastAsia="es-ES"/>
        </w:rPr>
        <w:drawing>
          <wp:anchor distT="0" distB="0" distL="114300" distR="114300" simplePos="0" relativeHeight="251767296" behindDoc="0" locked="0" layoutInCell="1" allowOverlap="1">
            <wp:simplePos x="0" y="0"/>
            <wp:positionH relativeFrom="column">
              <wp:posOffset>2286000</wp:posOffset>
            </wp:positionH>
            <wp:positionV relativeFrom="paragraph">
              <wp:posOffset>-1270</wp:posOffset>
            </wp:positionV>
            <wp:extent cx="523875" cy="219075"/>
            <wp:effectExtent l="0" t="0" r="0" b="0"/>
            <wp:wrapNone/>
            <wp:docPr id="331" name="Imagen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123"/>
                    <a:srcRect/>
                    <a:stretch>
                      <a:fillRect/>
                    </a:stretch>
                  </pic:blipFill>
                  <pic:spPr bwMode="auto">
                    <a:xfrm>
                      <a:off x="0" y="0"/>
                      <a:ext cx="523875" cy="219075"/>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769344" behindDoc="0" locked="0" layoutInCell="1" allowOverlap="1">
            <wp:simplePos x="0" y="0"/>
            <wp:positionH relativeFrom="column">
              <wp:posOffset>1368425</wp:posOffset>
            </wp:positionH>
            <wp:positionV relativeFrom="paragraph">
              <wp:posOffset>722630</wp:posOffset>
            </wp:positionV>
            <wp:extent cx="2514600" cy="1038225"/>
            <wp:effectExtent l="19050" t="0" r="0" b="0"/>
            <wp:wrapNone/>
            <wp:docPr id="333" name="Imagen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124"/>
                    <a:srcRect/>
                    <a:stretch>
                      <a:fillRect/>
                    </a:stretch>
                  </pic:blipFill>
                  <pic:spPr bwMode="auto">
                    <a:xfrm>
                      <a:off x="0" y="0"/>
                      <a:ext cx="2514600" cy="1038225"/>
                    </a:xfrm>
                    <a:prstGeom prst="rect">
                      <a:avLst/>
                    </a:prstGeom>
                    <a:noFill/>
                    <a:ln w="9525">
                      <a:noFill/>
                      <a:miter lim="800000"/>
                      <a:headEnd/>
                      <a:tailEnd/>
                    </a:ln>
                  </pic:spPr>
                </pic:pic>
              </a:graphicData>
            </a:graphic>
          </wp:anchor>
        </w:drawing>
      </w:r>
      <w:r>
        <w:rPr>
          <w:rFonts w:ascii="Arial" w:hAnsi="Arial" w:cs="Arial"/>
          <w:noProof/>
          <w:lang w:val="es-ES" w:eastAsia="es-ES"/>
        </w:rPr>
        <w:drawing>
          <wp:anchor distT="0" distB="0" distL="114300" distR="114300" simplePos="0" relativeHeight="251768320" behindDoc="0" locked="0" layoutInCell="1" allowOverlap="1">
            <wp:simplePos x="0" y="0"/>
            <wp:positionH relativeFrom="column">
              <wp:posOffset>3543300</wp:posOffset>
            </wp:positionH>
            <wp:positionV relativeFrom="paragraph">
              <wp:posOffset>9525</wp:posOffset>
            </wp:positionV>
            <wp:extent cx="914400" cy="190500"/>
            <wp:effectExtent l="0" t="0" r="0" b="0"/>
            <wp:wrapNone/>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125"/>
                    <a:srcRect/>
                    <a:stretch>
                      <a:fillRect/>
                    </a:stretch>
                  </pic:blipFill>
                  <pic:spPr bwMode="auto">
                    <a:xfrm>
                      <a:off x="0" y="0"/>
                      <a:ext cx="914400" cy="190500"/>
                    </a:xfrm>
                    <a:prstGeom prst="rect">
                      <a:avLst/>
                    </a:prstGeom>
                    <a:noFill/>
                    <a:ln w="9525">
                      <a:noFill/>
                      <a:miter lim="800000"/>
                      <a:headEnd/>
                      <a:tailEnd/>
                    </a:ln>
                  </pic:spPr>
                </pic:pic>
              </a:graphicData>
            </a:graphic>
          </wp:anchor>
        </w:drawing>
      </w:r>
      <w:r w:rsidR="009B16B8" w:rsidRPr="00394AF6">
        <w:rPr>
          <w:rFonts w:ascii="Arial" w:hAnsi="Arial" w:cs="Arial"/>
          <w:color w:val="000000"/>
          <w:lang w:val="es-PE"/>
        </w:rPr>
        <w:t>La tabla da áreas 1- α y valores                   donde,                            y donde</w:t>
      </w:r>
      <w:r w:rsidR="009B16B8">
        <w:rPr>
          <w:rFonts w:ascii="Arial" w:hAnsi="Arial" w:cs="Arial"/>
          <w:color w:val="000000"/>
          <w:lang w:val="es-PE"/>
        </w:rPr>
        <w:t xml:space="preserve"> </w:t>
      </w:r>
      <w:r w:rsidR="009B16B8" w:rsidRPr="00394AF6">
        <w:rPr>
          <w:rFonts w:ascii="Arial" w:hAnsi="Arial" w:cs="Arial"/>
          <w:i/>
          <w:iCs/>
          <w:color w:val="000000"/>
          <w:lang w:val="es-PE"/>
        </w:rPr>
        <w:t>T</w:t>
      </w:r>
      <w:r w:rsidR="009B16B8" w:rsidRPr="00394AF6">
        <w:rPr>
          <w:rFonts w:ascii="Arial" w:hAnsi="Arial" w:cs="Arial"/>
          <w:color w:val="000000"/>
          <w:lang w:val="es-PE"/>
        </w:rPr>
        <w:t xml:space="preserve"> tiene distribución </w:t>
      </w:r>
      <w:r w:rsidR="009B16B8" w:rsidRPr="00394AF6">
        <w:rPr>
          <w:rFonts w:ascii="Arial" w:hAnsi="Arial" w:cs="Arial"/>
          <w:i/>
          <w:iCs/>
          <w:color w:val="000000"/>
          <w:lang w:val="es-PE"/>
        </w:rPr>
        <w:t>t</w:t>
      </w:r>
      <w:r w:rsidR="009B16B8" w:rsidRPr="00394AF6">
        <w:rPr>
          <w:rFonts w:ascii="Arial" w:hAnsi="Arial" w:cs="Arial"/>
          <w:color w:val="000000"/>
          <w:lang w:val="es-PE"/>
        </w:rPr>
        <w:t xml:space="preserve">-Student con </w:t>
      </w:r>
      <w:r w:rsidR="009B16B8" w:rsidRPr="00394AF6">
        <w:rPr>
          <w:rFonts w:ascii="Arial" w:hAnsi="Arial" w:cs="Arial"/>
          <w:i/>
          <w:iCs/>
          <w:color w:val="000000"/>
          <w:lang w:val="es-PE"/>
        </w:rPr>
        <w:t>r</w:t>
      </w:r>
      <w:r w:rsidR="009B16B8" w:rsidRPr="00394AF6">
        <w:rPr>
          <w:rFonts w:ascii="Arial" w:hAnsi="Arial" w:cs="Arial"/>
          <w:color w:val="000000"/>
          <w:lang w:val="es-PE"/>
        </w:rPr>
        <w:t xml:space="preserve"> grados de libertad.</w:t>
      </w:r>
    </w:p>
    <w:p w:rsidR="009B16B8" w:rsidRPr="009B16B8" w:rsidRDefault="009B16B8" w:rsidP="009B16B8">
      <w:pPr>
        <w:jc w:val="both"/>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626849" w:rsidP="009B16B8">
      <w:pPr>
        <w:rPr>
          <w:lang w:val="es-ES"/>
        </w:rPr>
      </w:pPr>
      <w:r>
        <w:rPr>
          <w:noProof/>
          <w:lang w:val="es-ES" w:eastAsia="es-ES"/>
        </w:rPr>
        <w:drawing>
          <wp:anchor distT="0" distB="0" distL="114300" distR="114300" simplePos="0" relativeHeight="251770368" behindDoc="0" locked="0" layoutInCell="1" allowOverlap="1">
            <wp:simplePos x="0" y="0"/>
            <wp:positionH relativeFrom="column">
              <wp:posOffset>0</wp:posOffset>
            </wp:positionH>
            <wp:positionV relativeFrom="paragraph">
              <wp:posOffset>108585</wp:posOffset>
            </wp:positionV>
            <wp:extent cx="5257800" cy="4181475"/>
            <wp:effectExtent l="19050" t="0" r="0" b="0"/>
            <wp:wrapNone/>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126"/>
                    <a:srcRect/>
                    <a:stretch>
                      <a:fillRect/>
                    </a:stretch>
                  </pic:blipFill>
                  <pic:spPr bwMode="auto">
                    <a:xfrm>
                      <a:off x="0" y="0"/>
                      <a:ext cx="5257800" cy="4181475"/>
                    </a:xfrm>
                    <a:prstGeom prst="rect">
                      <a:avLst/>
                    </a:prstGeom>
                    <a:noFill/>
                    <a:ln w="9525">
                      <a:noFill/>
                      <a:miter lim="800000"/>
                      <a:headEnd/>
                      <a:tailEnd/>
                    </a:ln>
                  </pic:spPr>
                </pic:pic>
              </a:graphicData>
            </a:graphic>
          </wp:anchor>
        </w:drawing>
      </w: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9B16B8" w:rsidRDefault="009B16B8" w:rsidP="009B16B8">
      <w:pPr>
        <w:rPr>
          <w:lang w:val="es-ES"/>
        </w:rPr>
      </w:pPr>
    </w:p>
    <w:p w:rsidR="009B16B8" w:rsidRPr="00394AF6" w:rsidRDefault="009B16B8" w:rsidP="009B16B8">
      <w:pPr>
        <w:spacing w:before="100" w:beforeAutospacing="1" w:after="100" w:afterAutospacing="1"/>
        <w:jc w:val="center"/>
        <w:rPr>
          <w:rFonts w:ascii="Arial" w:hAnsi="Arial" w:cs="Arial"/>
          <w:b/>
          <w:bCs/>
          <w:color w:val="000000"/>
          <w:lang w:val="es-PE"/>
        </w:rPr>
      </w:pPr>
      <w:r>
        <w:rPr>
          <w:rFonts w:ascii="Arial" w:hAnsi="Arial" w:cs="Arial"/>
          <w:b/>
          <w:bCs/>
          <w:color w:val="000000"/>
          <w:lang w:val="es-PE"/>
        </w:rPr>
        <w:t>APENDICE C</w:t>
      </w:r>
    </w:p>
    <w:p w:rsidR="009B16B8" w:rsidRDefault="009B16B8" w:rsidP="009B16B8">
      <w:pPr>
        <w:spacing w:before="100" w:beforeAutospacing="1" w:after="100" w:afterAutospacing="1"/>
        <w:jc w:val="center"/>
        <w:rPr>
          <w:rFonts w:ascii="Arial" w:hAnsi="Arial" w:cs="Arial"/>
          <w:b/>
          <w:bCs/>
          <w:color w:val="000000"/>
          <w:lang w:val="es-PE"/>
        </w:rPr>
      </w:pPr>
      <w:r>
        <w:rPr>
          <w:rFonts w:ascii="Arial" w:hAnsi="Arial" w:cs="Arial"/>
          <w:b/>
          <w:bCs/>
          <w:color w:val="000000"/>
          <w:lang w:val="es-PE"/>
        </w:rPr>
        <w:t xml:space="preserve">DESARROLLO ALGEBRAICO DE </w:t>
      </w:r>
      <w:smartTag w:uri="urn:schemas-microsoft-com:office:smarttags" w:element="PersonName">
        <w:smartTagPr>
          <w:attr w:name="ProductID" w:val="LA EXPRESION MODIFICADA"/>
        </w:smartTagPr>
        <w:smartTag w:uri="urn:schemas-microsoft-com:office:smarttags" w:element="PersonName">
          <w:smartTagPr>
            <w:attr w:name="ProductID" w:val="LA EXPRESION"/>
          </w:smartTagPr>
          <w:r>
            <w:rPr>
              <w:rFonts w:ascii="Arial" w:hAnsi="Arial" w:cs="Arial"/>
              <w:b/>
              <w:bCs/>
              <w:color w:val="000000"/>
              <w:lang w:val="es-PE"/>
            </w:rPr>
            <w:t>LA EXPRESION</w:t>
          </w:r>
        </w:smartTag>
        <w:r>
          <w:rPr>
            <w:rFonts w:ascii="Arial" w:hAnsi="Arial" w:cs="Arial"/>
            <w:b/>
            <w:bCs/>
            <w:color w:val="000000"/>
            <w:lang w:val="es-PE"/>
          </w:rPr>
          <w:t xml:space="preserve"> MODIFICADA</w:t>
        </w:r>
      </w:smartTag>
      <w:r>
        <w:rPr>
          <w:rFonts w:ascii="Arial" w:hAnsi="Arial" w:cs="Arial"/>
          <w:b/>
          <w:bCs/>
          <w:color w:val="000000"/>
          <w:lang w:val="es-PE"/>
        </w:rPr>
        <w:t xml:space="preserve"> DE </w:t>
      </w:r>
      <w:smartTag w:uri="urn:schemas-microsoft-com:office:smarttags" w:element="PersonName">
        <w:smartTagPr>
          <w:attr w:name="ProductID" w:val="LA LEY DE"/>
        </w:smartTagPr>
        <w:smartTag w:uri="urn:schemas-microsoft-com:office:smarttags" w:element="PersonName">
          <w:smartTagPr>
            <w:attr w:name="ProductID" w:val="la Ley"/>
          </w:smartTagPr>
          <w:r>
            <w:rPr>
              <w:rFonts w:ascii="Arial" w:hAnsi="Arial" w:cs="Arial"/>
              <w:b/>
              <w:bCs/>
              <w:color w:val="000000"/>
              <w:lang w:val="es-PE"/>
            </w:rPr>
            <w:t>LA LEY</w:t>
          </w:r>
        </w:smartTag>
        <w:r>
          <w:rPr>
            <w:rFonts w:ascii="Arial" w:hAnsi="Arial" w:cs="Arial"/>
            <w:b/>
            <w:bCs/>
            <w:color w:val="000000"/>
            <w:lang w:val="es-PE"/>
          </w:rPr>
          <w:t xml:space="preserve"> DE</w:t>
        </w:r>
      </w:smartTag>
      <w:r>
        <w:rPr>
          <w:rFonts w:ascii="Arial" w:hAnsi="Arial" w:cs="Arial"/>
          <w:b/>
          <w:bCs/>
          <w:color w:val="000000"/>
          <w:lang w:val="es-PE"/>
        </w:rPr>
        <w:t xml:space="preserve"> GASES IDEALES* </w:t>
      </w:r>
    </w:p>
    <w:p w:rsidR="009B16B8" w:rsidRDefault="009B16B8" w:rsidP="009B16B8">
      <w:pPr>
        <w:jc w:val="center"/>
        <w:rPr>
          <w:lang w:val="es-PE"/>
        </w:rPr>
      </w:pPr>
    </w:p>
    <w:p w:rsidR="009B16B8" w:rsidRDefault="009B16B8" w:rsidP="009B16B8">
      <w:pPr>
        <w:jc w:val="center"/>
        <w:rPr>
          <w:lang w:val="es-PE"/>
        </w:rPr>
      </w:pPr>
      <w:r>
        <w:rPr>
          <w:noProof/>
        </w:rPr>
        <w:pict>
          <v:shape id="_x0000_s1362" type="#_x0000_t75" style="position:absolute;left:0;text-align:left;margin-left:134.95pt;margin-top:6.8pt;width:141.5pt;height:486pt;z-index:251774464">
            <v:imagedata r:id="rId127" o:title=""/>
          </v:shape>
          <o:OLEObject Type="Embed" ProgID="Equation.3" ShapeID="_x0000_s1362" DrawAspect="Content" ObjectID="_1349606413" r:id="rId128"/>
        </w:pict>
      </w: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r>
        <w:rPr>
          <w:noProof/>
        </w:rPr>
        <w:pict>
          <v:shape id="_x0000_s1363" type="#_x0000_t202" style="position:absolute;left:0;text-align:left;margin-left:63pt;margin-top:5.05pt;width:310.6pt;height:36pt;z-index:251775488" filled="f" stroked="f">
            <v:textbox>
              <w:txbxContent>
                <w:p w:rsidR="009B16B8" w:rsidRPr="009B16B8" w:rsidRDefault="009B16B8" w:rsidP="009B16B8">
                  <w:pPr>
                    <w:rPr>
                      <w:sz w:val="20"/>
                      <w:szCs w:val="20"/>
                      <w:lang w:val="es-ES"/>
                    </w:rPr>
                  </w:pPr>
                  <w:r w:rsidRPr="009B16B8">
                    <w:rPr>
                      <w:sz w:val="20"/>
                      <w:szCs w:val="20"/>
                      <w:lang w:val="es-ES"/>
                    </w:rPr>
                    <w:t>*(Tomado de “Los GLP Los Gases Licuados del Petróleo”, J.L Lorenzo Becco, Repsol Butano,1999)</w:t>
                  </w:r>
                </w:p>
              </w:txbxContent>
            </v:textbox>
          </v:shape>
        </w:pict>
      </w:r>
    </w:p>
    <w:p w:rsidR="009B16B8" w:rsidRDefault="009B16B8" w:rsidP="009B16B8">
      <w:pPr>
        <w:jc w:val="center"/>
        <w:rPr>
          <w:lang w:val="es-PE"/>
        </w:rPr>
      </w:pPr>
    </w:p>
    <w:p w:rsidR="009B16B8" w:rsidRDefault="009B16B8" w:rsidP="009B16B8">
      <w:pPr>
        <w:jc w:val="center"/>
        <w:rPr>
          <w:rFonts w:ascii="Arial" w:hAnsi="Arial" w:cs="Arial"/>
          <w:b/>
          <w:bCs/>
          <w:color w:val="000000"/>
          <w:lang w:val="es-PE"/>
        </w:rPr>
      </w:pPr>
      <w:r w:rsidRPr="00446AD1">
        <w:rPr>
          <w:rFonts w:ascii="Arial" w:hAnsi="Arial" w:cs="Arial"/>
          <w:b/>
          <w:bCs/>
          <w:color w:val="000000"/>
          <w:lang w:val="es-PE"/>
        </w:rPr>
        <w:t>APENDICE D</w:t>
      </w:r>
    </w:p>
    <w:p w:rsidR="009B16B8" w:rsidRPr="00446AD1" w:rsidRDefault="009B16B8" w:rsidP="009B16B8">
      <w:pPr>
        <w:jc w:val="center"/>
        <w:rPr>
          <w:rFonts w:ascii="Arial" w:hAnsi="Arial" w:cs="Arial"/>
          <w:b/>
          <w:lang w:val="es-EC"/>
        </w:rPr>
      </w:pPr>
    </w:p>
    <w:p w:rsidR="009B16B8" w:rsidRPr="00446AD1" w:rsidRDefault="009B16B8" w:rsidP="009B16B8">
      <w:pPr>
        <w:jc w:val="center"/>
        <w:rPr>
          <w:rFonts w:ascii="Arial" w:hAnsi="Arial" w:cs="Arial"/>
          <w:b/>
          <w:lang w:val="es-EC"/>
        </w:rPr>
      </w:pPr>
      <w:r w:rsidRPr="00446AD1">
        <w:rPr>
          <w:rFonts w:ascii="Arial" w:hAnsi="Arial" w:cs="Arial"/>
          <w:b/>
          <w:lang w:val="es-EC"/>
        </w:rPr>
        <w:t>AHORRO EN HORAS EXTRAS POR IMPLEMENTACION DE SOFTWARE DE CONTROL DE GLP</w:t>
      </w: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Pr="007F0430" w:rsidRDefault="00626849" w:rsidP="009B16B8">
      <w:pPr>
        <w:rPr>
          <w:lang w:val="es-EC"/>
        </w:rPr>
      </w:pPr>
      <w:r>
        <w:rPr>
          <w:noProof/>
          <w:lang w:val="es-ES" w:eastAsia="es-ES"/>
        </w:rPr>
        <w:drawing>
          <wp:anchor distT="0" distB="0" distL="114300" distR="114300" simplePos="0" relativeHeight="251776512" behindDoc="0" locked="0" layoutInCell="1" allowOverlap="1">
            <wp:simplePos x="0" y="0"/>
            <wp:positionH relativeFrom="column">
              <wp:posOffset>38100</wp:posOffset>
            </wp:positionH>
            <wp:positionV relativeFrom="paragraph">
              <wp:posOffset>0</wp:posOffset>
            </wp:positionV>
            <wp:extent cx="5143500" cy="4271645"/>
            <wp:effectExtent l="19050" t="0" r="0" b="0"/>
            <wp:wrapNone/>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129"/>
                    <a:srcRect/>
                    <a:stretch>
                      <a:fillRect/>
                    </a:stretch>
                  </pic:blipFill>
                  <pic:spPr bwMode="auto">
                    <a:xfrm>
                      <a:off x="0" y="0"/>
                      <a:ext cx="5143500" cy="4271645"/>
                    </a:xfrm>
                    <a:prstGeom prst="rect">
                      <a:avLst/>
                    </a:prstGeom>
                    <a:noFill/>
                    <a:ln w="9525">
                      <a:noFill/>
                      <a:miter lim="800000"/>
                      <a:headEnd/>
                      <a:tailEnd/>
                    </a:ln>
                  </pic:spPr>
                </pic:pic>
              </a:graphicData>
            </a:graphic>
          </wp:anchor>
        </w:drawing>
      </w: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Default="009B16B8" w:rsidP="009B16B8">
      <w:pPr>
        <w:rPr>
          <w:lang w:val="es-EC"/>
        </w:rPr>
      </w:pPr>
    </w:p>
    <w:p w:rsidR="009B16B8" w:rsidRPr="007F0430" w:rsidRDefault="00626849" w:rsidP="009B16B8">
      <w:pPr>
        <w:rPr>
          <w:lang w:val="es-EC"/>
        </w:rPr>
      </w:pPr>
      <w:r>
        <w:rPr>
          <w:noProof/>
          <w:lang w:val="es-ES" w:eastAsia="es-ES"/>
        </w:rPr>
        <w:drawing>
          <wp:anchor distT="0" distB="0" distL="114300" distR="114300" simplePos="0" relativeHeight="251777536" behindDoc="0" locked="0" layoutInCell="1" allowOverlap="1">
            <wp:simplePos x="0" y="0"/>
            <wp:positionH relativeFrom="column">
              <wp:posOffset>19050</wp:posOffset>
            </wp:positionH>
            <wp:positionV relativeFrom="paragraph">
              <wp:posOffset>0</wp:posOffset>
            </wp:positionV>
            <wp:extent cx="5143500" cy="852805"/>
            <wp:effectExtent l="19050" t="0" r="0" b="0"/>
            <wp:wrapNone/>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130"/>
                    <a:srcRect/>
                    <a:stretch>
                      <a:fillRect/>
                    </a:stretch>
                  </pic:blipFill>
                  <pic:spPr bwMode="auto">
                    <a:xfrm>
                      <a:off x="0" y="0"/>
                      <a:ext cx="5143500" cy="852805"/>
                    </a:xfrm>
                    <a:prstGeom prst="rect">
                      <a:avLst/>
                    </a:prstGeom>
                    <a:noFill/>
                    <a:ln w="9525">
                      <a:noFill/>
                      <a:miter lim="800000"/>
                      <a:headEnd/>
                      <a:tailEnd/>
                    </a:ln>
                  </pic:spPr>
                </pic:pic>
              </a:graphicData>
            </a:graphic>
          </wp:anchor>
        </w:drawing>
      </w: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Default="009B16B8" w:rsidP="009B16B8">
      <w:pPr>
        <w:jc w:val="center"/>
        <w:rPr>
          <w:lang w:val="es-PE"/>
        </w:rPr>
      </w:pPr>
    </w:p>
    <w:p w:rsidR="009B16B8" w:rsidRPr="00397C2A" w:rsidRDefault="009B16B8" w:rsidP="009B16B8">
      <w:pPr>
        <w:spacing w:line="480" w:lineRule="auto"/>
        <w:jc w:val="center"/>
        <w:rPr>
          <w:rFonts w:ascii="Arial" w:hAnsi="Arial"/>
          <w:b/>
          <w:bCs/>
        </w:rPr>
      </w:pPr>
      <w:r w:rsidRPr="00C3142D">
        <w:rPr>
          <w:rFonts w:ascii="Arial" w:hAnsi="Arial"/>
          <w:b/>
          <w:bCs/>
          <w:sz w:val="32"/>
          <w:szCs w:val="32"/>
        </w:rPr>
        <w:t>REFERENCIAS</w:t>
      </w:r>
    </w:p>
    <w:p w:rsidR="009B16B8" w:rsidRDefault="009B16B8" w:rsidP="009B16B8">
      <w:pPr>
        <w:pStyle w:val="Textonotapie"/>
        <w:spacing w:line="480" w:lineRule="auto"/>
        <w:jc w:val="both"/>
        <w:rPr>
          <w:rFonts w:ascii="Arial" w:hAnsi="Arial"/>
          <w:sz w:val="24"/>
          <w:szCs w:val="24"/>
        </w:rPr>
      </w:pPr>
    </w:p>
    <w:p w:rsidR="009B16B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sidRPr="00006338">
        <w:rPr>
          <w:rFonts w:ascii="Arial" w:hAnsi="Arial"/>
          <w:sz w:val="24"/>
          <w:szCs w:val="24"/>
          <w:lang w:val="en-US"/>
        </w:rPr>
        <w:t xml:space="preserve">Blackmer Inc., </w:t>
      </w:r>
      <w:smartTag w:uri="urn:schemas-microsoft-com:office:smarttags" w:element="country-region">
        <w:smartTag w:uri="urn:schemas-microsoft-com:office:smarttags" w:element="place">
          <w:r w:rsidRPr="00006338">
            <w:rPr>
              <w:rFonts w:ascii="Arial" w:hAnsi="Arial"/>
              <w:sz w:val="24"/>
              <w:szCs w:val="24"/>
              <w:lang w:val="en-US"/>
            </w:rPr>
            <w:t>USA</w:t>
          </w:r>
        </w:smartTag>
      </w:smartTag>
      <w:r w:rsidRPr="00006338">
        <w:rPr>
          <w:rFonts w:ascii="Arial" w:hAnsi="Arial"/>
          <w:sz w:val="24"/>
          <w:szCs w:val="24"/>
          <w:lang w:val="en-US"/>
        </w:rPr>
        <w:t xml:space="preserve"> “Bulletin 500-001</w:t>
      </w:r>
      <w:r>
        <w:rPr>
          <w:rFonts w:ascii="Arial" w:hAnsi="Arial"/>
          <w:sz w:val="24"/>
          <w:szCs w:val="24"/>
          <w:lang w:val="en-US"/>
        </w:rPr>
        <w:t xml:space="preserve"> </w:t>
      </w:r>
      <w:r w:rsidRPr="00006338">
        <w:rPr>
          <w:rFonts w:ascii="Arial" w:hAnsi="Arial"/>
          <w:sz w:val="24"/>
          <w:szCs w:val="24"/>
          <w:lang w:val="en-US"/>
        </w:rPr>
        <w:t>Liquefied Gas Handbook, Practical suggestions on the design and installation of handling systems for propane, butane anhydrous ammonia and similar liquefied gases”, 2001.</w:t>
      </w:r>
    </w:p>
    <w:p w:rsidR="009B16B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sidRPr="00FB6D34">
        <w:rPr>
          <w:rFonts w:ascii="Arial" w:hAnsi="Arial"/>
          <w:sz w:val="24"/>
          <w:szCs w:val="24"/>
        </w:rPr>
        <w:t>Guerra, Emilio, Instalaciones de Depósitos fijos para GLP, 1999.</w:t>
      </w:r>
    </w:p>
    <w:p w:rsidR="009B16B8" w:rsidRPr="00FB6D34"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Pr>
          <w:rFonts w:ascii="Arial" w:hAnsi="Arial"/>
          <w:sz w:val="24"/>
          <w:szCs w:val="24"/>
        </w:rPr>
        <w:t>Página Web del American Petroleum Institute www.api.org</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sidRPr="00006338">
        <w:rPr>
          <w:rFonts w:ascii="Arial" w:hAnsi="Arial"/>
          <w:sz w:val="24"/>
          <w:szCs w:val="24"/>
        </w:rPr>
        <w:t>API 2510, Diseño y construcción de instalaciones para GLP, 2001</w:t>
      </w:r>
      <w:r>
        <w:rPr>
          <w:rFonts w:ascii="Arial" w:hAnsi="Arial"/>
          <w:sz w:val="24"/>
          <w:szCs w:val="24"/>
        </w:rPr>
        <w:t>.</w:t>
      </w:r>
    </w:p>
    <w:p w:rsidR="009B16B8" w:rsidRPr="00871FA6"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sidRPr="00006338">
        <w:rPr>
          <w:rFonts w:ascii="Arial" w:hAnsi="Arial"/>
          <w:sz w:val="24"/>
          <w:szCs w:val="24"/>
        </w:rPr>
        <w:t>Lorenzo Becco, J.L. “Los GLP Gases Licuados del Petróleo”, Repsol Butano publicaciones, 199</w:t>
      </w:r>
      <w:r>
        <w:rPr>
          <w:rFonts w:ascii="Arial" w:hAnsi="Arial"/>
          <w:sz w:val="24"/>
          <w:szCs w:val="24"/>
        </w:rPr>
        <w:t>9</w:t>
      </w:r>
      <w:r w:rsidRPr="00006338">
        <w:rPr>
          <w:rFonts w:ascii="Arial" w:hAnsi="Arial"/>
          <w:sz w:val="24"/>
          <w:szCs w:val="24"/>
        </w:rPr>
        <w:t xml:space="preserve">. </w:t>
      </w:r>
    </w:p>
    <w:p w:rsidR="009B16B8" w:rsidRDefault="009B16B8" w:rsidP="00CB75EE">
      <w:pPr>
        <w:numPr>
          <w:ilvl w:val="0"/>
          <w:numId w:val="28"/>
        </w:numPr>
        <w:tabs>
          <w:tab w:val="clear" w:pos="720"/>
          <w:tab w:val="num" w:pos="626"/>
        </w:tabs>
        <w:spacing w:line="480" w:lineRule="auto"/>
        <w:ind w:left="570" w:hanging="570"/>
        <w:jc w:val="both"/>
        <w:rPr>
          <w:rFonts w:ascii="Arial" w:hAnsi="Arial" w:cs="Arial"/>
        </w:rPr>
      </w:pPr>
      <w:smartTag w:uri="urn:schemas-microsoft-com:office:smarttags" w:element="City">
        <w:r w:rsidRPr="00A36FB1">
          <w:rPr>
            <w:rFonts w:ascii="Arial" w:hAnsi="Arial" w:cs="Arial"/>
          </w:rPr>
          <w:t>Wadsworth</w:t>
        </w:r>
      </w:smartTag>
      <w:r w:rsidRPr="00A36FB1">
        <w:rPr>
          <w:rFonts w:ascii="Arial" w:hAnsi="Arial" w:cs="Arial"/>
        </w:rPr>
        <w:t xml:space="preserve">, </w:t>
      </w:r>
      <w:smartTag w:uri="urn:schemas-microsoft-com:office:smarttags" w:element="place">
        <w:r w:rsidRPr="00A36FB1">
          <w:rPr>
            <w:rFonts w:ascii="Arial" w:hAnsi="Arial" w:cs="Arial"/>
          </w:rPr>
          <w:t>Harrison</w:t>
        </w:r>
      </w:smartTag>
      <w:r w:rsidRPr="00A36FB1">
        <w:rPr>
          <w:rFonts w:ascii="Arial" w:hAnsi="Arial" w:cs="Arial"/>
        </w:rPr>
        <w:t xml:space="preserve"> M. Jr.1990 Handbook of Statistical Methods for Engineers and Scientists.</w:t>
      </w:r>
    </w:p>
    <w:p w:rsidR="009B16B8" w:rsidRPr="00A36FB1" w:rsidRDefault="009B16B8" w:rsidP="00CB75EE">
      <w:pPr>
        <w:numPr>
          <w:ilvl w:val="0"/>
          <w:numId w:val="28"/>
        </w:numPr>
        <w:tabs>
          <w:tab w:val="clear" w:pos="720"/>
          <w:tab w:val="num" w:pos="626"/>
        </w:tabs>
        <w:spacing w:line="480" w:lineRule="auto"/>
        <w:ind w:left="570" w:hanging="570"/>
        <w:jc w:val="both"/>
        <w:rPr>
          <w:rFonts w:ascii="Arial" w:hAnsi="Arial" w:cs="Arial"/>
        </w:rPr>
      </w:pPr>
      <w:r w:rsidRPr="00006338">
        <w:rPr>
          <w:rFonts w:ascii="Arial" w:hAnsi="Arial"/>
        </w:rPr>
        <w:t>W.J. Dixon y F.J. Massey, Jr., Introduction to Statistical Analysis, 1969</w:t>
      </w:r>
    </w:p>
    <w:p w:rsidR="009B16B8" w:rsidRPr="00A36FB1"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sidRPr="00006338">
        <w:rPr>
          <w:rFonts w:ascii="Arial" w:hAnsi="Arial"/>
          <w:sz w:val="24"/>
          <w:szCs w:val="24"/>
          <w:lang w:val="en-US"/>
        </w:rPr>
        <w:t>ASTM D 1250 Standar Petroleum Measurement Tables, 1980</w:t>
      </w:r>
    </w:p>
    <w:p w:rsidR="009B16B8" w:rsidRPr="00392E7C" w:rsidRDefault="009B16B8" w:rsidP="00CB75EE">
      <w:pPr>
        <w:pStyle w:val="Textonotapie"/>
        <w:numPr>
          <w:ilvl w:val="0"/>
          <w:numId w:val="28"/>
        </w:numPr>
        <w:tabs>
          <w:tab w:val="clear" w:pos="720"/>
          <w:tab w:val="num" w:pos="626"/>
        </w:tabs>
        <w:spacing w:line="480" w:lineRule="auto"/>
        <w:ind w:left="570" w:hanging="570"/>
        <w:jc w:val="both"/>
        <w:rPr>
          <w:rFonts w:ascii="Arial" w:hAnsi="Arial" w:cs="Arial"/>
          <w:sz w:val="24"/>
          <w:szCs w:val="24"/>
        </w:rPr>
      </w:pPr>
      <w:r w:rsidRPr="00392E7C">
        <w:rPr>
          <w:rFonts w:ascii="Arial" w:hAnsi="Arial" w:cs="Arial"/>
          <w:sz w:val="24"/>
          <w:szCs w:val="24"/>
        </w:rPr>
        <w:t>Enciclopedia Encarta, edición 2006</w:t>
      </w:r>
      <w:r>
        <w:rPr>
          <w:rFonts w:ascii="Arial" w:hAnsi="Arial" w:cs="Arial"/>
          <w:sz w:val="24"/>
          <w:szCs w:val="24"/>
        </w:rPr>
        <w:t xml:space="preserve">, Ley de los gases ideales de </w:t>
      </w:r>
      <w:r w:rsidRPr="00392E7C">
        <w:rPr>
          <w:rFonts w:ascii="Arial" w:hAnsi="Arial" w:cs="Arial"/>
          <w:sz w:val="24"/>
          <w:szCs w:val="24"/>
        </w:rPr>
        <w:t>Boyle-Mariotte y Charles-Gay Luissac, 1676.</w:t>
      </w:r>
    </w:p>
    <w:p w:rsidR="009B16B8" w:rsidRPr="009B16B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sidRPr="009B16B8">
        <w:rPr>
          <w:rFonts w:ascii="Arial" w:hAnsi="Arial"/>
          <w:sz w:val="24"/>
          <w:szCs w:val="24"/>
          <w:lang w:val="en-US"/>
        </w:rPr>
        <w:t>Varec Publications “Magnetostrictive Tank Gauging”, 2005</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sidRPr="00006338">
        <w:rPr>
          <w:rFonts w:ascii="Arial" w:hAnsi="Arial"/>
          <w:sz w:val="24"/>
          <w:szCs w:val="24"/>
          <w:lang w:val="en-US"/>
        </w:rPr>
        <w:t>American Magnetics, “Capacitance Level Transmitter model 175 RF Information Brief Doc. No. PR1004”, 2004</w:t>
      </w:r>
      <w:r>
        <w:rPr>
          <w:rFonts w:ascii="Arial" w:hAnsi="Arial"/>
          <w:sz w:val="24"/>
          <w:szCs w:val="24"/>
          <w:lang w:val="en-US"/>
        </w:rPr>
        <w:t>.</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sidRPr="00006338">
        <w:rPr>
          <w:rFonts w:ascii="Arial" w:hAnsi="Arial"/>
          <w:sz w:val="24"/>
          <w:szCs w:val="24"/>
        </w:rPr>
        <w:lastRenderedPageBreak/>
        <w:t>Cosío López, Iván, “Sensores de Nivel, Electrónica de Potencia y Medida” 2003.</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sidRPr="00006338">
        <w:rPr>
          <w:rFonts w:ascii="Arial" w:hAnsi="Arial"/>
          <w:sz w:val="24"/>
          <w:szCs w:val="24"/>
        </w:rPr>
        <w:t>Saab Tank Radar Rex, “Sistema de medición de tanques de alta precisión”, Descripción Técnica 703010Sp Ed. 2, Rev. B, 2005.</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sidRPr="00006338">
        <w:rPr>
          <w:rFonts w:ascii="Arial" w:hAnsi="Arial"/>
          <w:sz w:val="24"/>
          <w:szCs w:val="24"/>
          <w:lang w:val="en-US"/>
        </w:rPr>
        <w:t>Actaris Liquid Measurement Division, Inc. “Coriolis Mass Flowmeters M200” TS-605 Rev. B, 2005.</w:t>
      </w:r>
    </w:p>
    <w:p w:rsidR="009B16B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sidRPr="00006338">
        <w:rPr>
          <w:rFonts w:ascii="Arial" w:hAnsi="Arial"/>
          <w:sz w:val="24"/>
          <w:szCs w:val="24"/>
          <w:lang w:val="en-US"/>
        </w:rPr>
        <w:t>API “Manual of Petroleum Measurement Standards, Draft Standard, Measurement of Single Phase, Intermediate and Finished Hydrocarbon Fluids by Coriolis Meters”. First Ed., 2000.</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lang w:val="en-US"/>
        </w:rPr>
      </w:pPr>
      <w:r>
        <w:rPr>
          <w:rFonts w:ascii="Arial" w:hAnsi="Arial"/>
          <w:sz w:val="24"/>
          <w:szCs w:val="24"/>
          <w:lang w:val="en-US"/>
        </w:rPr>
        <w:t>Página web www.howstuffworks.com</w:t>
      </w:r>
    </w:p>
    <w:p w:rsidR="009B16B8" w:rsidRPr="00006338" w:rsidRDefault="009B16B8" w:rsidP="00CB75EE">
      <w:pPr>
        <w:pStyle w:val="Textonotapie"/>
        <w:numPr>
          <w:ilvl w:val="0"/>
          <w:numId w:val="28"/>
        </w:numPr>
        <w:tabs>
          <w:tab w:val="clear" w:pos="720"/>
          <w:tab w:val="num" w:pos="626"/>
        </w:tabs>
        <w:spacing w:line="480" w:lineRule="auto"/>
        <w:ind w:left="570" w:hanging="570"/>
        <w:jc w:val="both"/>
        <w:rPr>
          <w:rFonts w:ascii="Arial" w:hAnsi="Arial"/>
          <w:sz w:val="24"/>
          <w:szCs w:val="24"/>
        </w:rPr>
      </w:pPr>
      <w:r w:rsidRPr="00006338">
        <w:rPr>
          <w:rFonts w:ascii="Arial" w:hAnsi="Arial"/>
          <w:sz w:val="24"/>
          <w:szCs w:val="24"/>
        </w:rPr>
        <w:t>Sapag Chain, Nassir y Reinaldo, “Preparación y Evaluación de Proyectos” 3era. Ed., 1995.</w:t>
      </w:r>
    </w:p>
    <w:p w:rsidR="009B16B8" w:rsidRPr="00006338" w:rsidRDefault="009B16B8" w:rsidP="009B16B8">
      <w:pPr>
        <w:pStyle w:val="Textonotapie"/>
        <w:spacing w:line="480" w:lineRule="auto"/>
        <w:jc w:val="both"/>
        <w:rPr>
          <w:rFonts w:ascii="Arial" w:hAnsi="Arial"/>
          <w:sz w:val="24"/>
          <w:szCs w:val="24"/>
        </w:rPr>
      </w:pPr>
    </w:p>
    <w:p w:rsidR="009B16B8" w:rsidRPr="00006338" w:rsidRDefault="009B16B8" w:rsidP="009B16B8">
      <w:pPr>
        <w:pStyle w:val="Textonotapie"/>
        <w:spacing w:line="480" w:lineRule="auto"/>
        <w:jc w:val="both"/>
        <w:rPr>
          <w:rFonts w:ascii="Arial" w:hAnsi="Arial"/>
          <w:sz w:val="24"/>
          <w:szCs w:val="24"/>
        </w:rPr>
      </w:pPr>
    </w:p>
    <w:p w:rsidR="009B16B8" w:rsidRPr="00006338" w:rsidRDefault="009B16B8" w:rsidP="009B16B8">
      <w:pPr>
        <w:spacing w:line="480" w:lineRule="auto"/>
        <w:jc w:val="both"/>
        <w:rPr>
          <w:rFonts w:ascii="Arial" w:hAnsi="Arial"/>
        </w:rPr>
      </w:pPr>
    </w:p>
    <w:p w:rsidR="009B16B8" w:rsidRDefault="009B16B8" w:rsidP="009B16B8">
      <w:pPr>
        <w:jc w:val="center"/>
        <w:rPr>
          <w:lang w:val="es-PE"/>
        </w:rPr>
      </w:pPr>
    </w:p>
    <w:p w:rsidR="009B16B8" w:rsidRPr="00CC1C82" w:rsidRDefault="009B16B8" w:rsidP="009B16B8">
      <w:pPr>
        <w:jc w:val="center"/>
        <w:rPr>
          <w:lang w:val="es-PE"/>
        </w:rPr>
      </w:pPr>
    </w:p>
    <w:p w:rsidR="00172106" w:rsidRDefault="00172106" w:rsidP="00172106">
      <w:pPr>
        <w:rPr>
          <w:rFonts w:ascii="Arial" w:hAnsi="Arial" w:cs="Arial"/>
          <w:b/>
          <w:sz w:val="32"/>
          <w:szCs w:val="32"/>
          <w:lang w:val="es-PE"/>
        </w:rPr>
      </w:pPr>
    </w:p>
    <w:p w:rsidR="009B16B8" w:rsidRPr="009B16B8" w:rsidRDefault="009B16B8" w:rsidP="009B16B8">
      <w:pPr>
        <w:jc w:val="right"/>
        <w:rPr>
          <w:rFonts w:ascii="Arial" w:hAnsi="Arial" w:cs="Arial"/>
          <w:b/>
          <w:sz w:val="32"/>
          <w:szCs w:val="32"/>
          <w:lang w:val="es-PE"/>
        </w:rPr>
      </w:pPr>
    </w:p>
    <w:sectPr w:rsidR="009B16B8" w:rsidRPr="009B16B8" w:rsidSect="00867D02">
      <w:pgSz w:w="11909" w:h="16834" w:code="9"/>
      <w:pgMar w:top="2268" w:right="1361" w:bottom="2268" w:left="2268" w:header="1134" w:footer="720" w:gutter="0"/>
      <w:pgNumType w:fmt="upp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6151" w:rsidRDefault="00276151">
      <w:r>
        <w:separator/>
      </w:r>
    </w:p>
  </w:endnote>
  <w:endnote w:type="continuationSeparator" w:id="1">
    <w:p w:rsidR="00276151" w:rsidRDefault="002761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Garamond">
    <w:panose1 w:val="02020404030301010803"/>
    <w:charset w:val="00"/>
    <w:family w:val="roman"/>
    <w:pitch w:val="variable"/>
    <w:sig w:usb0="00000287" w:usb1="00000000" w:usb2="00000000" w:usb3="00000000" w:csb0="0000009F"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6151" w:rsidRDefault="00276151">
      <w:r>
        <w:separator/>
      </w:r>
    </w:p>
  </w:footnote>
  <w:footnote w:type="continuationSeparator" w:id="1">
    <w:p w:rsidR="00276151" w:rsidRDefault="002761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A6F" w:rsidRDefault="005D0A6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5D0A6F" w:rsidRDefault="005D0A6F">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0A6F" w:rsidRDefault="005D0A6F">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871" w:rsidRDefault="00BF2871" w:rsidP="00CB75EE">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BF2871" w:rsidRDefault="00BF2871" w:rsidP="00CB75EE">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2871" w:rsidRDefault="00BF2871" w:rsidP="00CB75EE">
    <w:pPr>
      <w:pStyle w:val="Encabezado"/>
      <w:framePr w:wrap="around" w:vAnchor="text" w:hAnchor="page" w:x="10189" w:y="477"/>
      <w:rPr>
        <w:rStyle w:val="Nmerodepgina"/>
      </w:rPr>
    </w:pPr>
    <w:r>
      <w:rPr>
        <w:rStyle w:val="Nmerodepgina"/>
      </w:rPr>
      <w:fldChar w:fldCharType="begin"/>
    </w:r>
    <w:r>
      <w:rPr>
        <w:rStyle w:val="Nmerodepgina"/>
      </w:rPr>
      <w:instrText xml:space="preserve">PAGE  </w:instrText>
    </w:r>
    <w:r>
      <w:rPr>
        <w:rStyle w:val="Nmerodepgina"/>
      </w:rPr>
      <w:fldChar w:fldCharType="separate"/>
    </w:r>
    <w:r w:rsidR="00626849">
      <w:rPr>
        <w:rStyle w:val="Nmerodepgina"/>
        <w:noProof/>
      </w:rPr>
      <w:t>84</w:t>
    </w:r>
    <w:r>
      <w:rPr>
        <w:rStyle w:val="Nmerodepgina"/>
      </w:rPr>
      <w:fldChar w:fldCharType="end"/>
    </w:r>
  </w:p>
  <w:p w:rsidR="00BF2871" w:rsidRDefault="00BF2871" w:rsidP="00CB75EE">
    <w:pPr>
      <w:pStyle w:val="Encabezado"/>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106" w:rsidRDefault="00172106" w:rsidP="00CB75EE">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172106" w:rsidRDefault="00172106" w:rsidP="00CB75EE">
    <w:pPr>
      <w:pStyle w:val="Encabezado"/>
      <w:ind w:right="360"/>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2106" w:rsidRDefault="00172106" w:rsidP="00CB75EE">
    <w:pPr>
      <w:pStyle w:val="Encabezado"/>
      <w:framePr w:wrap="around" w:vAnchor="text" w:hAnchor="page" w:x="10189" w:y="472"/>
      <w:rPr>
        <w:rStyle w:val="Nmerodepgina"/>
      </w:rPr>
    </w:pPr>
    <w:r>
      <w:rPr>
        <w:rStyle w:val="Nmerodepgina"/>
      </w:rPr>
      <w:fldChar w:fldCharType="begin"/>
    </w:r>
    <w:r>
      <w:rPr>
        <w:rStyle w:val="Nmerodepgina"/>
      </w:rPr>
      <w:instrText xml:space="preserve">PAGE  </w:instrText>
    </w:r>
    <w:r>
      <w:rPr>
        <w:rStyle w:val="Nmerodepgina"/>
      </w:rPr>
      <w:fldChar w:fldCharType="separate"/>
    </w:r>
    <w:r w:rsidR="00626849">
      <w:rPr>
        <w:rStyle w:val="Nmerodepgina"/>
        <w:noProof/>
      </w:rPr>
      <w:t>CCV</w:t>
    </w:r>
    <w:r>
      <w:rPr>
        <w:rStyle w:val="Nmerodepgina"/>
      </w:rPr>
      <w:fldChar w:fldCharType="end"/>
    </w:r>
  </w:p>
  <w:p w:rsidR="00172106" w:rsidRDefault="00172106" w:rsidP="00CB75EE">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mso3"/>
      </v:shape>
    </w:pict>
  </w:numPicBullet>
  <w:abstractNum w:abstractNumId="0">
    <w:nsid w:val="FFFFFFFE"/>
    <w:multiLevelType w:val="singleLevel"/>
    <w:tmpl w:val="EBCEE0DC"/>
    <w:lvl w:ilvl="0">
      <w:numFmt w:val="bullet"/>
      <w:lvlText w:val="*"/>
      <w:lvlJc w:val="left"/>
    </w:lvl>
  </w:abstractNum>
  <w:abstractNum w:abstractNumId="1">
    <w:nsid w:val="00C945CE"/>
    <w:multiLevelType w:val="hybridMultilevel"/>
    <w:tmpl w:val="6BBC9AB4"/>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
    <w:nsid w:val="06D422C6"/>
    <w:multiLevelType w:val="multilevel"/>
    <w:tmpl w:val="C41AD21A"/>
    <w:lvl w:ilvl="0">
      <w:start w:val="1"/>
      <w:numFmt w:val="decimal"/>
      <w:lvlText w:val="%1."/>
      <w:lvlJc w:val="left"/>
      <w:pPr>
        <w:tabs>
          <w:tab w:val="num" w:pos="340"/>
        </w:tabs>
        <w:ind w:left="340" w:hanging="340"/>
      </w:pPr>
      <w:rPr>
        <w:rFonts w:hint="default"/>
        <w:b w:val="0"/>
        <w:bCs/>
        <w:i w:val="0"/>
        <w:sz w:val="24"/>
        <w:szCs w:val="24"/>
      </w:rPr>
    </w:lvl>
    <w:lvl w:ilvl="1">
      <w:start w:val="1"/>
      <w:numFmt w:val="decimal"/>
      <w:lvlText w:val="%1.%2"/>
      <w:lvlJc w:val="left"/>
      <w:pPr>
        <w:tabs>
          <w:tab w:val="num" w:pos="964"/>
        </w:tabs>
        <w:ind w:left="964" w:hanging="624"/>
      </w:pPr>
      <w:rPr>
        <w:rFonts w:hint="default"/>
        <w:b w:val="0"/>
        <w:i w:val="0"/>
        <w:sz w:val="24"/>
        <w:szCs w:val="24"/>
      </w:rPr>
    </w:lvl>
    <w:lvl w:ilvl="2">
      <w:start w:val="1"/>
      <w:numFmt w:val="decimal"/>
      <w:lvlText w:val="%1.%2.%3."/>
      <w:lvlJc w:val="left"/>
      <w:pPr>
        <w:tabs>
          <w:tab w:val="num" w:pos="1701"/>
        </w:tabs>
        <w:ind w:left="1701" w:hanging="737"/>
      </w:pPr>
      <w:rPr>
        <w:rFonts w:ascii="Arial" w:hAnsi="Arial" w:hint="default"/>
        <w:b w:val="0"/>
        <w:i w:val="0"/>
        <w:sz w:val="24"/>
        <w:szCs w:val="24"/>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
    <w:nsid w:val="0AF4617F"/>
    <w:multiLevelType w:val="hybridMultilevel"/>
    <w:tmpl w:val="01AC9106"/>
    <w:lvl w:ilvl="0" w:tplc="74CE6212">
      <w:start w:val="1"/>
      <w:numFmt w:val="bullet"/>
      <w:lvlText w:val=""/>
      <w:lvlJc w:val="left"/>
      <w:pPr>
        <w:tabs>
          <w:tab w:val="num" w:pos="1440"/>
        </w:tabs>
        <w:ind w:left="1440" w:hanging="360"/>
      </w:pPr>
      <w:rPr>
        <w:rFonts w:ascii="Symbol" w:hAnsi="Symbol" w:hint="default"/>
        <w:sz w:val="18"/>
        <w:szCs w:val="18"/>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4">
    <w:nsid w:val="12A14CAA"/>
    <w:multiLevelType w:val="hybridMultilevel"/>
    <w:tmpl w:val="DAE4E308"/>
    <w:lvl w:ilvl="0" w:tplc="74CE6212">
      <w:start w:val="1"/>
      <w:numFmt w:val="bullet"/>
      <w:lvlText w:val=""/>
      <w:lvlJc w:val="left"/>
      <w:pPr>
        <w:tabs>
          <w:tab w:val="num" w:pos="1440"/>
        </w:tabs>
        <w:ind w:left="1440" w:hanging="360"/>
      </w:pPr>
      <w:rPr>
        <w:rFonts w:ascii="Symbol" w:hAnsi="Symbol" w:hint="default"/>
        <w:sz w:val="18"/>
        <w:szCs w:val="18"/>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5">
    <w:nsid w:val="17F36EA2"/>
    <w:multiLevelType w:val="hybridMultilevel"/>
    <w:tmpl w:val="2934358C"/>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6">
    <w:nsid w:val="181B66B9"/>
    <w:multiLevelType w:val="hybridMultilevel"/>
    <w:tmpl w:val="3D2C4B16"/>
    <w:lvl w:ilvl="0" w:tplc="0C0A0007">
      <w:start w:val="1"/>
      <w:numFmt w:val="bullet"/>
      <w:lvlText w:val=""/>
      <w:lvlPicBulletId w:val="0"/>
      <w:lvlJc w:val="left"/>
      <w:pPr>
        <w:tabs>
          <w:tab w:val="num" w:pos="720"/>
        </w:tabs>
        <w:ind w:left="720" w:hanging="360"/>
      </w:pPr>
      <w:rPr>
        <w:rFonts w:ascii="Symbol" w:hAnsi="Symbol" w:hint="default"/>
        <w:sz w:val="16"/>
        <w:szCs w:val="16"/>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0A93C6D"/>
    <w:multiLevelType w:val="hybridMultilevel"/>
    <w:tmpl w:val="E22A298A"/>
    <w:lvl w:ilvl="0" w:tplc="BE228EBE">
      <w:start w:val="1"/>
      <w:numFmt w:val="decimal"/>
      <w:lvlText w:val="%1."/>
      <w:lvlJc w:val="left"/>
      <w:pPr>
        <w:tabs>
          <w:tab w:val="num" w:pos="360"/>
        </w:tabs>
        <w:ind w:left="360" w:hanging="36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19C172D"/>
    <w:multiLevelType w:val="hybridMultilevel"/>
    <w:tmpl w:val="95B6E964"/>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33F57B1"/>
    <w:multiLevelType w:val="hybridMultilevel"/>
    <w:tmpl w:val="EF16BD8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237870DB"/>
    <w:multiLevelType w:val="hybridMultilevel"/>
    <w:tmpl w:val="3EB2AC7E"/>
    <w:lvl w:ilvl="0" w:tplc="BE228EBE">
      <w:start w:val="1"/>
      <w:numFmt w:val="decimal"/>
      <w:lvlText w:val="%1."/>
      <w:lvlJc w:val="left"/>
      <w:pPr>
        <w:tabs>
          <w:tab w:val="num" w:pos="720"/>
        </w:tabs>
        <w:ind w:left="720" w:hanging="36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27CC7389"/>
    <w:multiLevelType w:val="hybridMultilevel"/>
    <w:tmpl w:val="233C0B48"/>
    <w:lvl w:ilvl="0" w:tplc="08E6D4A6">
      <w:start w:val="1"/>
      <w:numFmt w:val="bullet"/>
      <w:lvlText w:val=""/>
      <w:lvlJc w:val="left"/>
      <w:pPr>
        <w:tabs>
          <w:tab w:val="num" w:pos="1080"/>
        </w:tabs>
        <w:ind w:left="1080" w:hanging="360"/>
      </w:pPr>
      <w:rPr>
        <w:rFonts w:ascii="Wingdings" w:hAnsi="Wingdings" w:hint="default"/>
        <w:sz w:val="16"/>
        <w:szCs w:val="16"/>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28CC5F31"/>
    <w:multiLevelType w:val="hybridMultilevel"/>
    <w:tmpl w:val="551C7BA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F8A7835"/>
    <w:multiLevelType w:val="hybridMultilevel"/>
    <w:tmpl w:val="BBBC9330"/>
    <w:lvl w:ilvl="0" w:tplc="08E6D4A6">
      <w:start w:val="1"/>
      <w:numFmt w:val="bullet"/>
      <w:lvlText w:val=""/>
      <w:lvlJc w:val="left"/>
      <w:pPr>
        <w:tabs>
          <w:tab w:val="num" w:pos="1080"/>
        </w:tabs>
        <w:ind w:left="1080" w:hanging="360"/>
      </w:pPr>
      <w:rPr>
        <w:rFonts w:ascii="Wingdings" w:hAnsi="Wingdings" w:hint="default"/>
        <w:sz w:val="16"/>
        <w:szCs w:val="16"/>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4">
    <w:nsid w:val="33FA4DFB"/>
    <w:multiLevelType w:val="hybridMultilevel"/>
    <w:tmpl w:val="99C22946"/>
    <w:lvl w:ilvl="0" w:tplc="08E6D4A6">
      <w:start w:val="1"/>
      <w:numFmt w:val="bullet"/>
      <w:lvlText w:val=""/>
      <w:lvlJc w:val="left"/>
      <w:pPr>
        <w:tabs>
          <w:tab w:val="num" w:pos="1440"/>
        </w:tabs>
        <w:ind w:left="1440" w:hanging="360"/>
      </w:pPr>
      <w:rPr>
        <w:rFonts w:ascii="Wingdings" w:hAnsi="Wingdings" w:hint="default"/>
        <w:sz w:val="16"/>
        <w:szCs w:val="16"/>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5">
    <w:nsid w:val="36D55719"/>
    <w:multiLevelType w:val="hybridMultilevel"/>
    <w:tmpl w:val="5A781014"/>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6">
    <w:nsid w:val="39B21E94"/>
    <w:multiLevelType w:val="hybridMultilevel"/>
    <w:tmpl w:val="5C98A96E"/>
    <w:lvl w:ilvl="0" w:tplc="BE228EBE">
      <w:start w:val="1"/>
      <w:numFmt w:val="decimal"/>
      <w:lvlText w:val="%1."/>
      <w:lvlJc w:val="left"/>
      <w:pPr>
        <w:tabs>
          <w:tab w:val="num" w:pos="720"/>
        </w:tabs>
        <w:ind w:left="720" w:hanging="360"/>
      </w:pPr>
      <w:rPr>
        <w:rFonts w:hint="default"/>
        <w:b/>
        <w:i w:val="0"/>
        <w:sz w:val="24"/>
        <w:szCs w:val="24"/>
      </w:rPr>
    </w:lvl>
    <w:lvl w:ilvl="1" w:tplc="74CE6212">
      <w:start w:val="1"/>
      <w:numFmt w:val="bullet"/>
      <w:lvlText w:val=""/>
      <w:lvlJc w:val="left"/>
      <w:pPr>
        <w:tabs>
          <w:tab w:val="num" w:pos="1440"/>
        </w:tabs>
        <w:ind w:left="1440" w:hanging="360"/>
      </w:pPr>
      <w:rPr>
        <w:rFonts w:ascii="Symbol" w:hAnsi="Symbol" w:hint="default"/>
        <w:b/>
        <w:i w:val="0"/>
        <w:sz w:val="18"/>
        <w:szCs w:val="18"/>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40A83D9C"/>
    <w:multiLevelType w:val="hybridMultilevel"/>
    <w:tmpl w:val="A2924AD4"/>
    <w:lvl w:ilvl="0" w:tplc="1E785EB8">
      <w:start w:val="1"/>
      <w:numFmt w:val="decimal"/>
      <w:lvlText w:val="%1."/>
      <w:lvlJc w:val="left"/>
      <w:pPr>
        <w:tabs>
          <w:tab w:val="num" w:pos="1080"/>
        </w:tabs>
        <w:ind w:left="1080" w:hanging="360"/>
      </w:pPr>
      <w:rPr>
        <w:rFonts w:hint="default"/>
        <w:b/>
        <w:i w:val="0"/>
        <w:sz w:val="24"/>
        <w:szCs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AE60F10"/>
    <w:multiLevelType w:val="hybridMultilevel"/>
    <w:tmpl w:val="24D0C7EE"/>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9">
    <w:nsid w:val="593C2CE7"/>
    <w:multiLevelType w:val="hybridMultilevel"/>
    <w:tmpl w:val="CF6E49D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656B7AE3"/>
    <w:multiLevelType w:val="hybridMultilevel"/>
    <w:tmpl w:val="7510439A"/>
    <w:lvl w:ilvl="0" w:tplc="74CE6212">
      <w:start w:val="1"/>
      <w:numFmt w:val="bullet"/>
      <w:lvlText w:val=""/>
      <w:lvlJc w:val="left"/>
      <w:pPr>
        <w:tabs>
          <w:tab w:val="num" w:pos="1440"/>
        </w:tabs>
        <w:ind w:left="1440" w:hanging="360"/>
      </w:pPr>
      <w:rPr>
        <w:rFonts w:ascii="Symbol" w:hAnsi="Symbol" w:hint="default"/>
        <w:sz w:val="18"/>
        <w:szCs w:val="18"/>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1">
    <w:nsid w:val="691F17B7"/>
    <w:multiLevelType w:val="hybridMultilevel"/>
    <w:tmpl w:val="E50A504A"/>
    <w:lvl w:ilvl="0" w:tplc="0C0A0007">
      <w:start w:val="1"/>
      <w:numFmt w:val="bullet"/>
      <w:lvlText w:val=""/>
      <w:lvlPicBulletId w:val="0"/>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76FC7622"/>
    <w:multiLevelType w:val="hybridMultilevel"/>
    <w:tmpl w:val="B2F88B7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77153122"/>
    <w:multiLevelType w:val="hybridMultilevel"/>
    <w:tmpl w:val="48008D6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771F2E97"/>
    <w:multiLevelType w:val="hybridMultilevel"/>
    <w:tmpl w:val="96BACFF2"/>
    <w:lvl w:ilvl="0" w:tplc="1B805602">
      <w:start w:val="1"/>
      <w:numFmt w:val="decimal"/>
      <w:lvlText w:val="%1."/>
      <w:lvlJc w:val="left"/>
      <w:pPr>
        <w:tabs>
          <w:tab w:val="num" w:pos="720"/>
        </w:tabs>
        <w:ind w:left="720" w:hanging="360"/>
      </w:pPr>
      <w:rPr>
        <w:rFonts w:hint="default"/>
      </w:rPr>
    </w:lvl>
    <w:lvl w:ilvl="1" w:tplc="259049DE">
      <w:numFmt w:val="none"/>
      <w:lvlText w:val=""/>
      <w:lvlJc w:val="left"/>
      <w:pPr>
        <w:tabs>
          <w:tab w:val="num" w:pos="360"/>
        </w:tabs>
      </w:pPr>
    </w:lvl>
    <w:lvl w:ilvl="2" w:tplc="2A427DDA">
      <w:numFmt w:val="none"/>
      <w:lvlText w:val=""/>
      <w:lvlJc w:val="left"/>
      <w:pPr>
        <w:tabs>
          <w:tab w:val="num" w:pos="360"/>
        </w:tabs>
      </w:pPr>
    </w:lvl>
    <w:lvl w:ilvl="3" w:tplc="80F6BC26">
      <w:numFmt w:val="none"/>
      <w:lvlText w:val=""/>
      <w:lvlJc w:val="left"/>
      <w:pPr>
        <w:tabs>
          <w:tab w:val="num" w:pos="360"/>
        </w:tabs>
      </w:pPr>
    </w:lvl>
    <w:lvl w:ilvl="4" w:tplc="B322980E">
      <w:numFmt w:val="none"/>
      <w:lvlText w:val=""/>
      <w:lvlJc w:val="left"/>
      <w:pPr>
        <w:tabs>
          <w:tab w:val="num" w:pos="360"/>
        </w:tabs>
      </w:pPr>
    </w:lvl>
    <w:lvl w:ilvl="5" w:tplc="C316BB4E">
      <w:numFmt w:val="none"/>
      <w:lvlText w:val=""/>
      <w:lvlJc w:val="left"/>
      <w:pPr>
        <w:tabs>
          <w:tab w:val="num" w:pos="360"/>
        </w:tabs>
      </w:pPr>
    </w:lvl>
    <w:lvl w:ilvl="6" w:tplc="447A58FE">
      <w:numFmt w:val="none"/>
      <w:lvlText w:val=""/>
      <w:lvlJc w:val="left"/>
      <w:pPr>
        <w:tabs>
          <w:tab w:val="num" w:pos="360"/>
        </w:tabs>
      </w:pPr>
    </w:lvl>
    <w:lvl w:ilvl="7" w:tplc="986A9B48">
      <w:numFmt w:val="none"/>
      <w:lvlText w:val=""/>
      <w:lvlJc w:val="left"/>
      <w:pPr>
        <w:tabs>
          <w:tab w:val="num" w:pos="360"/>
        </w:tabs>
      </w:pPr>
    </w:lvl>
    <w:lvl w:ilvl="8" w:tplc="C9009614">
      <w:numFmt w:val="none"/>
      <w:lvlText w:val=""/>
      <w:lvlJc w:val="left"/>
      <w:pPr>
        <w:tabs>
          <w:tab w:val="num" w:pos="360"/>
        </w:tabs>
      </w:pPr>
    </w:lvl>
  </w:abstractNum>
  <w:abstractNum w:abstractNumId="25">
    <w:nsid w:val="78CE4F80"/>
    <w:multiLevelType w:val="hybridMultilevel"/>
    <w:tmpl w:val="72FA636E"/>
    <w:lvl w:ilvl="0" w:tplc="360A687E">
      <w:start w:val="1"/>
      <w:numFmt w:val="decimal"/>
      <w:lvlText w:val="%1."/>
      <w:lvlJc w:val="left"/>
      <w:pPr>
        <w:tabs>
          <w:tab w:val="num" w:pos="1080"/>
        </w:tabs>
        <w:ind w:left="1080" w:hanging="360"/>
      </w:pPr>
      <w:rPr>
        <w:rFonts w:hint="default"/>
        <w:b/>
        <w:i w:val="0"/>
      </w:r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26">
    <w:nsid w:val="78F940DC"/>
    <w:multiLevelType w:val="hybridMultilevel"/>
    <w:tmpl w:val="F0709E66"/>
    <w:lvl w:ilvl="0" w:tplc="0C0A000B">
      <w:start w:val="1"/>
      <w:numFmt w:val="bullet"/>
      <w:lvlText w:val=""/>
      <w:lvlJc w:val="left"/>
      <w:pPr>
        <w:tabs>
          <w:tab w:val="num" w:pos="1440"/>
        </w:tabs>
        <w:ind w:left="1440" w:hanging="360"/>
      </w:pPr>
      <w:rPr>
        <w:rFonts w:ascii="Wingdings" w:hAnsi="Wingdings"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7">
    <w:nsid w:val="7AD52340"/>
    <w:multiLevelType w:val="hybridMultilevel"/>
    <w:tmpl w:val="EE9C6E1A"/>
    <w:lvl w:ilvl="0" w:tplc="BE228EBE">
      <w:start w:val="1"/>
      <w:numFmt w:val="decimal"/>
      <w:lvlText w:val="%1."/>
      <w:lvlJc w:val="left"/>
      <w:pPr>
        <w:tabs>
          <w:tab w:val="num" w:pos="720"/>
        </w:tabs>
        <w:ind w:left="720" w:hanging="36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7"/>
  </w:num>
  <w:num w:numId="2">
    <w:abstractNumId w:val="23"/>
  </w:num>
  <w:num w:numId="3">
    <w:abstractNumId w:val="2"/>
  </w:num>
  <w:num w:numId="4">
    <w:abstractNumId w:val="10"/>
  </w:num>
  <w:num w:numId="5">
    <w:abstractNumId w:val="27"/>
  </w:num>
  <w:num w:numId="6">
    <w:abstractNumId w:val="12"/>
  </w:num>
  <w:num w:numId="7">
    <w:abstractNumId w:val="22"/>
  </w:num>
  <w:num w:numId="8">
    <w:abstractNumId w:val="19"/>
  </w:num>
  <w:num w:numId="9">
    <w:abstractNumId w:val="24"/>
  </w:num>
  <w:num w:numId="10">
    <w:abstractNumId w:val="14"/>
  </w:num>
  <w:num w:numId="11">
    <w:abstractNumId w:val="21"/>
  </w:num>
  <w:num w:numId="12">
    <w:abstractNumId w:val="11"/>
  </w:num>
  <w:num w:numId="13">
    <w:abstractNumId w:val="8"/>
  </w:num>
  <w:num w:numId="14">
    <w:abstractNumId w:val="25"/>
  </w:num>
  <w:num w:numId="15">
    <w:abstractNumId w:val="15"/>
  </w:num>
  <w:num w:numId="16">
    <w:abstractNumId w:val="1"/>
  </w:num>
  <w:num w:numId="17">
    <w:abstractNumId w:val="18"/>
  </w:num>
  <w:num w:numId="18">
    <w:abstractNumId w:val="5"/>
  </w:num>
  <w:num w:numId="19">
    <w:abstractNumId w:val="6"/>
  </w:num>
  <w:num w:numId="20">
    <w:abstractNumId w:val="13"/>
  </w:num>
  <w:num w:numId="21">
    <w:abstractNumId w:val="0"/>
    <w:lvlOverride w:ilvl="0">
      <w:lvl w:ilvl="0">
        <w:numFmt w:val="bullet"/>
        <w:lvlText w:val="•"/>
        <w:legacy w:legacy="1" w:legacySpace="0" w:legacyIndent="0"/>
        <w:lvlJc w:val="left"/>
        <w:rPr>
          <w:rFonts w:ascii="Arial" w:hAnsi="Arial" w:cs="Arial" w:hint="default"/>
          <w:sz w:val="44"/>
        </w:rPr>
      </w:lvl>
    </w:lvlOverride>
  </w:num>
  <w:num w:numId="22">
    <w:abstractNumId w:val="9"/>
  </w:num>
  <w:num w:numId="23">
    <w:abstractNumId w:val="3"/>
  </w:num>
  <w:num w:numId="24">
    <w:abstractNumId w:val="26"/>
  </w:num>
  <w:num w:numId="25">
    <w:abstractNumId w:val="20"/>
  </w:num>
  <w:num w:numId="26">
    <w:abstractNumId w:val="4"/>
  </w:num>
  <w:num w:numId="27">
    <w:abstractNumId w:val="17"/>
  </w:num>
  <w:num w:numId="28">
    <w:abstractNumId w:val="16"/>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noPunctuationKerning/>
  <w:characterSpacingControl w:val="doNotCompress"/>
  <w:footnotePr>
    <w:footnote w:id="0"/>
    <w:footnote w:id="1"/>
  </w:footnotePr>
  <w:endnotePr>
    <w:endnote w:id="0"/>
    <w:endnote w:id="1"/>
  </w:endnotePr>
  <w:compat/>
  <w:rsids>
    <w:rsidRoot w:val="002B37A5"/>
    <w:rsid w:val="00040D50"/>
    <w:rsid w:val="00050A8E"/>
    <w:rsid w:val="0008169D"/>
    <w:rsid w:val="00172106"/>
    <w:rsid w:val="001F2134"/>
    <w:rsid w:val="00262DE3"/>
    <w:rsid w:val="00276151"/>
    <w:rsid w:val="002B37A5"/>
    <w:rsid w:val="002C32FB"/>
    <w:rsid w:val="004424B8"/>
    <w:rsid w:val="004C2118"/>
    <w:rsid w:val="005D0A6F"/>
    <w:rsid w:val="005E3AD9"/>
    <w:rsid w:val="005F754C"/>
    <w:rsid w:val="00626849"/>
    <w:rsid w:val="00646B90"/>
    <w:rsid w:val="006627A7"/>
    <w:rsid w:val="00774ECF"/>
    <w:rsid w:val="007F7EAA"/>
    <w:rsid w:val="00862BE8"/>
    <w:rsid w:val="00867D02"/>
    <w:rsid w:val="0095737A"/>
    <w:rsid w:val="009B16B8"/>
    <w:rsid w:val="00A1255D"/>
    <w:rsid w:val="00AA1532"/>
    <w:rsid w:val="00B35CF3"/>
    <w:rsid w:val="00B459B0"/>
    <w:rsid w:val="00B5570A"/>
    <w:rsid w:val="00BF2871"/>
    <w:rsid w:val="00BF6C48"/>
    <w:rsid w:val="00C503F5"/>
    <w:rsid w:val="00CB75EE"/>
    <w:rsid w:val="00CE1205"/>
    <w:rsid w:val="00CE6302"/>
    <w:rsid w:val="00D5756B"/>
    <w:rsid w:val="00DF21D0"/>
    <w:rsid w:val="00F23BB5"/>
    <w:rsid w:val="00F429B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place"/>
  <w:smartTagType w:namespaceuri="urn:schemas-microsoft-com:office:smarttags" w:name="metricconverter"/>
  <w:smartTagType w:namespaceuri="urn:schemas-microsoft-com:office:smarttags" w:name="country-region"/>
  <w:smartTagType w:namespaceuri="urn:schemas-microsoft-com:office:smarttags" w:name="City"/>
  <w:shapeDefaults>
    <o:shapedefaults v:ext="edit" spidmax="2050">
      <o:colormenu v:ext="edit" fillcolor="silver"/>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paragraph" w:styleId="Ttulo1">
    <w:name w:val="heading 1"/>
    <w:basedOn w:val="Normal"/>
    <w:next w:val="Normal"/>
    <w:link w:val="Ttulo1Car"/>
    <w:qFormat/>
    <w:rsid w:val="002C32FB"/>
    <w:pPr>
      <w:keepNext/>
      <w:spacing w:before="240" w:after="60"/>
      <w:outlineLvl w:val="0"/>
    </w:pPr>
    <w:rPr>
      <w:rFonts w:ascii="Arial" w:hAnsi="Arial" w:cs="Arial"/>
      <w:b/>
      <w:bCs/>
      <w:kern w:val="32"/>
      <w:sz w:val="32"/>
      <w:szCs w:val="32"/>
      <w:lang w:val="es-ES" w:eastAsia="es-ES"/>
    </w:rPr>
  </w:style>
  <w:style w:type="paragraph" w:styleId="Ttulo2">
    <w:name w:val="heading 2"/>
    <w:basedOn w:val="Normal"/>
    <w:next w:val="Normal"/>
    <w:link w:val="Ttulo2Car"/>
    <w:qFormat/>
    <w:rsid w:val="002C32FB"/>
    <w:pPr>
      <w:keepNext/>
      <w:spacing w:before="240" w:after="60"/>
      <w:outlineLvl w:val="1"/>
    </w:pPr>
    <w:rPr>
      <w:rFonts w:ascii="Arial" w:hAnsi="Arial" w:cs="Arial"/>
      <w:b/>
      <w:bCs/>
      <w:i/>
      <w:iCs/>
      <w:sz w:val="28"/>
      <w:szCs w:val="28"/>
      <w:lang w:val="es-ES" w:eastAsia="es-ES"/>
    </w:rPr>
  </w:style>
  <w:style w:type="paragraph" w:styleId="Ttulo5">
    <w:name w:val="heading 5"/>
    <w:basedOn w:val="Normal"/>
    <w:next w:val="Normal"/>
    <w:link w:val="Ttulo5Car"/>
    <w:unhideWhenUsed/>
    <w:qFormat/>
    <w:rsid w:val="00BF2871"/>
    <w:pPr>
      <w:spacing w:before="240" w:after="60"/>
      <w:outlineLvl w:val="4"/>
    </w:pPr>
    <w:rPr>
      <w:rFonts w:ascii="Calibri" w:hAnsi="Calibri"/>
      <w:b/>
      <w:bCs/>
      <w:i/>
      <w:iCs/>
      <w:sz w:val="26"/>
      <w:szCs w:val="26"/>
    </w:rPr>
  </w:style>
  <w:style w:type="paragraph" w:styleId="Ttulo9">
    <w:name w:val="heading 9"/>
    <w:basedOn w:val="Normal"/>
    <w:next w:val="Normal"/>
    <w:link w:val="Ttulo9Car"/>
    <w:qFormat/>
    <w:rsid w:val="00BF2871"/>
    <w:pPr>
      <w:keepNext/>
      <w:widowControl w:val="0"/>
      <w:jc w:val="both"/>
      <w:outlineLvl w:val="8"/>
    </w:pPr>
    <w:rPr>
      <w:rFonts w:ascii="Arial" w:hAnsi="Arial"/>
      <w:szCs w:val="20"/>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Mapadeldocumento">
    <w:name w:val="Document Map"/>
    <w:basedOn w:val="Normal"/>
    <w:semiHidden/>
    <w:rsid w:val="00867D02"/>
    <w:pPr>
      <w:shd w:val="clear" w:color="auto" w:fill="000080"/>
    </w:pPr>
    <w:rPr>
      <w:rFonts w:ascii="Tahoma" w:hAnsi="Tahoma" w:cs="Tahoma"/>
      <w:sz w:val="20"/>
      <w:szCs w:val="20"/>
    </w:rPr>
  </w:style>
  <w:style w:type="paragraph" w:styleId="Ttulo">
    <w:name w:val="Title"/>
    <w:basedOn w:val="Normal"/>
    <w:link w:val="TtuloCar"/>
    <w:qFormat/>
    <w:rsid w:val="002C32FB"/>
    <w:pPr>
      <w:spacing w:line="480" w:lineRule="auto"/>
      <w:jc w:val="center"/>
    </w:pPr>
    <w:rPr>
      <w:rFonts w:ascii="Arial" w:hAnsi="Arial" w:cs="Arial"/>
      <w:b/>
      <w:bCs/>
      <w:lang w:val="es-EC" w:eastAsia="es-ES"/>
    </w:rPr>
  </w:style>
  <w:style w:type="character" w:customStyle="1" w:styleId="TtuloCar">
    <w:name w:val="Título Car"/>
    <w:basedOn w:val="Fuentedeprrafopredeter"/>
    <w:link w:val="Ttulo"/>
    <w:rsid w:val="002C32FB"/>
    <w:rPr>
      <w:rFonts w:ascii="Arial" w:hAnsi="Arial" w:cs="Arial"/>
      <w:b/>
      <w:bCs/>
      <w:sz w:val="24"/>
      <w:szCs w:val="24"/>
      <w:lang w:val="es-EC"/>
    </w:rPr>
  </w:style>
  <w:style w:type="character" w:customStyle="1" w:styleId="Ttulo1Car">
    <w:name w:val="Título 1 Car"/>
    <w:basedOn w:val="Fuentedeprrafopredeter"/>
    <w:link w:val="Ttulo1"/>
    <w:rsid w:val="002C32FB"/>
    <w:rPr>
      <w:rFonts w:ascii="Arial" w:hAnsi="Arial" w:cs="Arial"/>
      <w:b/>
      <w:bCs/>
      <w:kern w:val="32"/>
      <w:sz w:val="32"/>
      <w:szCs w:val="32"/>
    </w:rPr>
  </w:style>
  <w:style w:type="paragraph" w:styleId="Textoindependiente2">
    <w:name w:val="Body Text 2"/>
    <w:basedOn w:val="Normal"/>
    <w:pPr>
      <w:jc w:val="both"/>
    </w:pPr>
    <w:rPr>
      <w:sz w:val="20"/>
      <w:szCs w:val="20"/>
      <w:lang w:val="es-CO" w:eastAsia="es-ES"/>
    </w:rPr>
  </w:style>
  <w:style w:type="character" w:styleId="Hipervnculo">
    <w:name w:val="Hyperlink"/>
    <w:basedOn w:val="Fuentedeprrafopredeter"/>
    <w:rPr>
      <w:color w:val="0000FF"/>
      <w:u w:val="single"/>
    </w:rPr>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pPr>
      <w:tabs>
        <w:tab w:val="center" w:pos="4252"/>
        <w:tab w:val="right" w:pos="8504"/>
      </w:tabs>
    </w:pPr>
  </w:style>
  <w:style w:type="character" w:styleId="Nmerodepgina">
    <w:name w:val="page number"/>
    <w:basedOn w:val="Fuentedeprrafopredeter"/>
  </w:style>
  <w:style w:type="character" w:customStyle="1" w:styleId="Ttulo2Car">
    <w:name w:val="Título 2 Car"/>
    <w:basedOn w:val="Fuentedeprrafopredeter"/>
    <w:link w:val="Ttulo2"/>
    <w:rsid w:val="002C32FB"/>
    <w:rPr>
      <w:rFonts w:ascii="Arial" w:hAnsi="Arial" w:cs="Arial"/>
      <w:b/>
      <w:bCs/>
      <w:i/>
      <w:iCs/>
      <w:sz w:val="28"/>
      <w:szCs w:val="28"/>
    </w:rPr>
  </w:style>
  <w:style w:type="character" w:customStyle="1" w:styleId="Ttulo5Car">
    <w:name w:val="Título 5 Car"/>
    <w:basedOn w:val="Fuentedeprrafopredeter"/>
    <w:link w:val="Ttulo5"/>
    <w:rsid w:val="00BF2871"/>
    <w:rPr>
      <w:rFonts w:ascii="Calibri" w:eastAsia="Times New Roman" w:hAnsi="Calibri" w:cs="Times New Roman"/>
      <w:b/>
      <w:bCs/>
      <w:i/>
      <w:iCs/>
      <w:sz w:val="26"/>
      <w:szCs w:val="26"/>
      <w:lang w:val="en-US" w:eastAsia="en-US"/>
    </w:rPr>
  </w:style>
  <w:style w:type="paragraph" w:styleId="Sangradetextonormal">
    <w:name w:val="Body Text Indent"/>
    <w:basedOn w:val="Normal"/>
    <w:link w:val="SangradetextonormalCar"/>
    <w:rsid w:val="00BF2871"/>
    <w:pPr>
      <w:spacing w:after="120"/>
      <w:ind w:left="283"/>
    </w:pPr>
  </w:style>
  <w:style w:type="character" w:customStyle="1" w:styleId="SangradetextonormalCar">
    <w:name w:val="Sangría de texto normal Car"/>
    <w:basedOn w:val="Fuentedeprrafopredeter"/>
    <w:link w:val="Sangradetextonormal"/>
    <w:rsid w:val="00BF2871"/>
    <w:rPr>
      <w:sz w:val="24"/>
      <w:szCs w:val="24"/>
      <w:lang w:val="en-US" w:eastAsia="en-US"/>
    </w:rPr>
  </w:style>
  <w:style w:type="character" w:customStyle="1" w:styleId="Ttulo9Car">
    <w:name w:val="Título 9 Car"/>
    <w:basedOn w:val="Fuentedeprrafopredeter"/>
    <w:link w:val="Ttulo9"/>
    <w:rsid w:val="00BF2871"/>
    <w:rPr>
      <w:rFonts w:ascii="Arial" w:hAnsi="Arial"/>
      <w:sz w:val="24"/>
    </w:rPr>
  </w:style>
  <w:style w:type="paragraph" w:customStyle="1" w:styleId="BodyText31">
    <w:name w:val="Body Text 31"/>
    <w:basedOn w:val="Normal"/>
    <w:rsid w:val="00BF2871"/>
    <w:pPr>
      <w:widowControl w:val="0"/>
      <w:jc w:val="both"/>
    </w:pPr>
    <w:rPr>
      <w:rFonts w:ascii="Arial" w:hAnsi="Arial"/>
      <w:szCs w:val="20"/>
      <w:lang w:val="es-AR" w:eastAsia="es-ES"/>
    </w:rPr>
  </w:style>
  <w:style w:type="paragraph" w:styleId="NormalWeb">
    <w:name w:val="Normal (Web)"/>
    <w:basedOn w:val="Normal"/>
    <w:rsid w:val="00BF2871"/>
    <w:pPr>
      <w:spacing w:before="100" w:beforeAutospacing="1" w:after="100" w:afterAutospacing="1"/>
    </w:pPr>
    <w:rPr>
      <w:sz w:val="20"/>
      <w:szCs w:val="20"/>
      <w:lang w:val="es-ES" w:eastAsia="es-ES"/>
    </w:rPr>
  </w:style>
  <w:style w:type="character" w:styleId="Refdenotaalpie">
    <w:name w:val="footnote reference"/>
    <w:basedOn w:val="Fuentedeprrafopredeter"/>
    <w:rsid w:val="00BF2871"/>
    <w:rPr>
      <w:vertAlign w:val="superscript"/>
    </w:rPr>
  </w:style>
  <w:style w:type="character" w:customStyle="1" w:styleId="EncabezadoCar">
    <w:name w:val="Encabezado Car"/>
    <w:basedOn w:val="Fuentedeprrafopredeter"/>
    <w:link w:val="Encabezado"/>
    <w:rsid w:val="00BF2871"/>
    <w:rPr>
      <w:sz w:val="24"/>
      <w:szCs w:val="24"/>
      <w:lang w:val="en-US" w:eastAsia="en-US"/>
    </w:rPr>
  </w:style>
  <w:style w:type="character" w:customStyle="1" w:styleId="PiedepginaCar">
    <w:name w:val="Pie de página Car"/>
    <w:basedOn w:val="Fuentedeprrafopredeter"/>
    <w:link w:val="Piedepgina"/>
    <w:rsid w:val="00BF2871"/>
    <w:rPr>
      <w:sz w:val="24"/>
      <w:szCs w:val="24"/>
      <w:lang w:val="en-US" w:eastAsia="en-US"/>
    </w:rPr>
  </w:style>
  <w:style w:type="paragraph" w:styleId="Textonotapie">
    <w:name w:val="footnote text"/>
    <w:basedOn w:val="Normal"/>
    <w:link w:val="TextonotapieCar"/>
    <w:rsid w:val="00172106"/>
    <w:rPr>
      <w:sz w:val="20"/>
      <w:szCs w:val="20"/>
      <w:lang w:val="es-ES" w:eastAsia="es-ES"/>
    </w:rPr>
  </w:style>
  <w:style w:type="character" w:customStyle="1" w:styleId="TextonotapieCar">
    <w:name w:val="Texto nota pie Car"/>
    <w:basedOn w:val="Fuentedeprrafopredeter"/>
    <w:link w:val="Textonotapie"/>
    <w:rsid w:val="0017210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9.wmf"/><Relationship Id="rId117" Type="http://schemas.openxmlformats.org/officeDocument/2006/relationships/image" Target="media/image105.wmf"/><Relationship Id="rId21" Type="http://schemas.openxmlformats.org/officeDocument/2006/relationships/image" Target="media/image14.png"/><Relationship Id="rId42" Type="http://schemas.openxmlformats.org/officeDocument/2006/relationships/image" Target="media/image33.emf"/><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wmf"/><Relationship Id="rId89" Type="http://schemas.openxmlformats.org/officeDocument/2006/relationships/image" Target="media/image80.wmf"/><Relationship Id="rId112" Type="http://schemas.openxmlformats.org/officeDocument/2006/relationships/image" Target="media/image100.wmf"/><Relationship Id="rId16" Type="http://schemas.openxmlformats.org/officeDocument/2006/relationships/image" Target="media/image9.png"/><Relationship Id="rId107" Type="http://schemas.openxmlformats.org/officeDocument/2006/relationships/image" Target="media/image98.png"/><Relationship Id="rId11" Type="http://schemas.openxmlformats.org/officeDocument/2006/relationships/image" Target="media/image4.emf"/><Relationship Id="rId32" Type="http://schemas.openxmlformats.org/officeDocument/2006/relationships/image" Target="media/image25.png"/><Relationship Id="rId37" Type="http://schemas.openxmlformats.org/officeDocument/2006/relationships/image" Target="media/image28.emf"/><Relationship Id="rId53" Type="http://schemas.openxmlformats.org/officeDocument/2006/relationships/image" Target="media/image44.emf"/><Relationship Id="rId58" Type="http://schemas.openxmlformats.org/officeDocument/2006/relationships/image" Target="media/image49.wmf"/><Relationship Id="rId74" Type="http://schemas.openxmlformats.org/officeDocument/2006/relationships/image" Target="media/image65.wmf"/><Relationship Id="rId79" Type="http://schemas.openxmlformats.org/officeDocument/2006/relationships/image" Target="media/image70.wmf"/><Relationship Id="rId102" Type="http://schemas.openxmlformats.org/officeDocument/2006/relationships/image" Target="media/image93.wmf"/><Relationship Id="rId123" Type="http://schemas.openxmlformats.org/officeDocument/2006/relationships/image" Target="media/image109.wmf"/><Relationship Id="rId128" Type="http://schemas.openxmlformats.org/officeDocument/2006/relationships/oleObject" Target="embeddings/oleObject2.bin"/><Relationship Id="rId5" Type="http://schemas.openxmlformats.org/officeDocument/2006/relationships/footnotes" Target="footnotes.xml"/><Relationship Id="rId90" Type="http://schemas.openxmlformats.org/officeDocument/2006/relationships/image" Target="media/image81.wmf"/><Relationship Id="rId95" Type="http://schemas.openxmlformats.org/officeDocument/2006/relationships/image" Target="media/image86.wmf"/><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wmf"/><Relationship Id="rId35" Type="http://schemas.openxmlformats.org/officeDocument/2006/relationships/header" Target="header4.xml"/><Relationship Id="rId43" Type="http://schemas.openxmlformats.org/officeDocument/2006/relationships/image" Target="media/image34.jpeg"/><Relationship Id="rId48" Type="http://schemas.openxmlformats.org/officeDocument/2006/relationships/image" Target="media/image39.png"/><Relationship Id="rId56" Type="http://schemas.openxmlformats.org/officeDocument/2006/relationships/image" Target="media/image47.wmf"/><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wmf"/><Relationship Id="rId100" Type="http://schemas.openxmlformats.org/officeDocument/2006/relationships/image" Target="media/image91.png"/><Relationship Id="rId105" Type="http://schemas.openxmlformats.org/officeDocument/2006/relationships/image" Target="media/image96.png"/><Relationship Id="rId113" Type="http://schemas.openxmlformats.org/officeDocument/2006/relationships/image" Target="media/image101.emf"/><Relationship Id="rId118" Type="http://schemas.openxmlformats.org/officeDocument/2006/relationships/hyperlink" Target="http://www.api.org" TargetMode="External"/><Relationship Id="rId126" Type="http://schemas.openxmlformats.org/officeDocument/2006/relationships/image" Target="media/image112.wmf"/><Relationship Id="rId8" Type="http://schemas.openxmlformats.org/officeDocument/2006/relationships/header" Target="header2.xml"/><Relationship Id="rId51" Type="http://schemas.openxmlformats.org/officeDocument/2006/relationships/image" Target="media/image42.png"/><Relationship Id="rId72" Type="http://schemas.openxmlformats.org/officeDocument/2006/relationships/image" Target="media/image63.wmf"/><Relationship Id="rId80" Type="http://schemas.openxmlformats.org/officeDocument/2006/relationships/image" Target="media/image71.wmf"/><Relationship Id="rId85" Type="http://schemas.openxmlformats.org/officeDocument/2006/relationships/image" Target="media/image76.wmf"/><Relationship Id="rId93" Type="http://schemas.openxmlformats.org/officeDocument/2006/relationships/image" Target="media/image84.wmf"/><Relationship Id="rId98" Type="http://schemas.openxmlformats.org/officeDocument/2006/relationships/image" Target="media/image89.png"/><Relationship Id="rId121" Type="http://schemas.openxmlformats.org/officeDocument/2006/relationships/image" Target="media/image107.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wmf"/><Relationship Id="rId38" Type="http://schemas.openxmlformats.org/officeDocument/2006/relationships/image" Target="media/image29.emf"/><Relationship Id="rId46" Type="http://schemas.openxmlformats.org/officeDocument/2006/relationships/image" Target="media/image37.png"/><Relationship Id="rId59" Type="http://schemas.openxmlformats.org/officeDocument/2006/relationships/image" Target="media/image50.emf"/><Relationship Id="rId67" Type="http://schemas.openxmlformats.org/officeDocument/2006/relationships/image" Target="media/image58.png"/><Relationship Id="rId103" Type="http://schemas.openxmlformats.org/officeDocument/2006/relationships/image" Target="media/image94.wmf"/><Relationship Id="rId108" Type="http://schemas.openxmlformats.org/officeDocument/2006/relationships/image" Target="media/image99.wmf"/><Relationship Id="rId116" Type="http://schemas.openxmlformats.org/officeDocument/2006/relationships/image" Target="media/image104.wmf"/><Relationship Id="rId124" Type="http://schemas.openxmlformats.org/officeDocument/2006/relationships/image" Target="media/image110.wmf"/><Relationship Id="rId129" Type="http://schemas.openxmlformats.org/officeDocument/2006/relationships/image" Target="media/image114.wmf"/><Relationship Id="rId20" Type="http://schemas.openxmlformats.org/officeDocument/2006/relationships/image" Target="media/image13.png"/><Relationship Id="rId41" Type="http://schemas.openxmlformats.org/officeDocument/2006/relationships/image" Target="media/image32.emf"/><Relationship Id="rId54" Type="http://schemas.openxmlformats.org/officeDocument/2006/relationships/image" Target="media/image45.emf"/><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wmf"/><Relationship Id="rId83" Type="http://schemas.openxmlformats.org/officeDocument/2006/relationships/image" Target="media/image74.wmf"/><Relationship Id="rId88" Type="http://schemas.openxmlformats.org/officeDocument/2006/relationships/image" Target="media/image79.wmf"/><Relationship Id="rId91" Type="http://schemas.openxmlformats.org/officeDocument/2006/relationships/image" Target="media/image82.wmf"/><Relationship Id="rId96" Type="http://schemas.openxmlformats.org/officeDocument/2006/relationships/image" Target="media/image87.wmf"/><Relationship Id="rId111" Type="http://schemas.openxmlformats.org/officeDocument/2006/relationships/header" Target="header6.xml"/><Relationship Id="rId13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image" Target="media/image27.emf"/><Relationship Id="rId49" Type="http://schemas.openxmlformats.org/officeDocument/2006/relationships/image" Target="media/image40.png"/><Relationship Id="rId57" Type="http://schemas.openxmlformats.org/officeDocument/2006/relationships/image" Target="media/image48.wmf"/><Relationship Id="rId106" Type="http://schemas.openxmlformats.org/officeDocument/2006/relationships/image" Target="media/image97.png"/><Relationship Id="rId114" Type="http://schemas.openxmlformats.org/officeDocument/2006/relationships/image" Target="media/image102.wmf"/><Relationship Id="rId119" Type="http://schemas.openxmlformats.org/officeDocument/2006/relationships/hyperlink" Target="http://www.howstuffworks.com" TargetMode="External"/><Relationship Id="rId127" Type="http://schemas.openxmlformats.org/officeDocument/2006/relationships/image" Target="media/image113.wmf"/><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5.jpeg"/><Relationship Id="rId52" Type="http://schemas.openxmlformats.org/officeDocument/2006/relationships/image" Target="media/image43.wmf"/><Relationship Id="rId60" Type="http://schemas.openxmlformats.org/officeDocument/2006/relationships/image" Target="media/image51.wmf"/><Relationship Id="rId65" Type="http://schemas.openxmlformats.org/officeDocument/2006/relationships/image" Target="media/image56.wmf"/><Relationship Id="rId73" Type="http://schemas.openxmlformats.org/officeDocument/2006/relationships/image" Target="media/image64.wmf"/><Relationship Id="rId78" Type="http://schemas.openxmlformats.org/officeDocument/2006/relationships/image" Target="media/image69.wmf"/><Relationship Id="rId81" Type="http://schemas.openxmlformats.org/officeDocument/2006/relationships/image" Target="media/image72.wmf"/><Relationship Id="rId86" Type="http://schemas.openxmlformats.org/officeDocument/2006/relationships/image" Target="media/image77.wmf"/><Relationship Id="rId94" Type="http://schemas.openxmlformats.org/officeDocument/2006/relationships/image" Target="media/image85.wmf"/><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08.wmf"/><Relationship Id="rId130" Type="http://schemas.openxmlformats.org/officeDocument/2006/relationships/image" Target="media/image115.wmf"/><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6.wmf"/><Relationship Id="rId18" Type="http://schemas.openxmlformats.org/officeDocument/2006/relationships/image" Target="media/image11.jpeg"/><Relationship Id="rId39" Type="http://schemas.openxmlformats.org/officeDocument/2006/relationships/image" Target="media/image30.emf"/><Relationship Id="rId109" Type="http://schemas.openxmlformats.org/officeDocument/2006/relationships/oleObject" Target="embeddings/oleObject1.bin"/><Relationship Id="rId34" Type="http://schemas.openxmlformats.org/officeDocument/2006/relationships/header" Target="header3.xml"/><Relationship Id="rId50" Type="http://schemas.openxmlformats.org/officeDocument/2006/relationships/image" Target="media/image41.wmf"/><Relationship Id="rId55" Type="http://schemas.openxmlformats.org/officeDocument/2006/relationships/image" Target="media/image46.emf"/><Relationship Id="rId76" Type="http://schemas.openxmlformats.org/officeDocument/2006/relationships/image" Target="media/image67.wmf"/><Relationship Id="rId97" Type="http://schemas.openxmlformats.org/officeDocument/2006/relationships/image" Target="media/image88.png"/><Relationship Id="rId104" Type="http://schemas.openxmlformats.org/officeDocument/2006/relationships/image" Target="media/image95.wmf"/><Relationship Id="rId120" Type="http://schemas.openxmlformats.org/officeDocument/2006/relationships/image" Target="media/image106.png"/><Relationship Id="rId125" Type="http://schemas.openxmlformats.org/officeDocument/2006/relationships/image" Target="media/image111.wmf"/><Relationship Id="rId7" Type="http://schemas.openxmlformats.org/officeDocument/2006/relationships/header" Target="header1.xml"/><Relationship Id="rId71" Type="http://schemas.openxmlformats.org/officeDocument/2006/relationships/image" Target="media/image62.png"/><Relationship Id="rId92" Type="http://schemas.openxmlformats.org/officeDocument/2006/relationships/image" Target="media/image83.wmf"/><Relationship Id="rId2" Type="http://schemas.openxmlformats.org/officeDocument/2006/relationships/styles" Target="styles.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7.jpeg"/><Relationship Id="rId87" Type="http://schemas.openxmlformats.org/officeDocument/2006/relationships/image" Target="media/image78.wmf"/><Relationship Id="rId110" Type="http://schemas.openxmlformats.org/officeDocument/2006/relationships/header" Target="header5.xml"/><Relationship Id="rId115" Type="http://schemas.openxmlformats.org/officeDocument/2006/relationships/image" Target="media/image103.wmf"/><Relationship Id="rId131" Type="http://schemas.openxmlformats.org/officeDocument/2006/relationships/fontTable" Target="fontTable.xml"/><Relationship Id="rId61" Type="http://schemas.openxmlformats.org/officeDocument/2006/relationships/image" Target="media/image52.wmf"/><Relationship Id="rId82" Type="http://schemas.openxmlformats.org/officeDocument/2006/relationships/image" Target="media/image73.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180</Pages>
  <Words>20247</Words>
  <Characters>111360</Characters>
  <Application>Microsoft Office Word</Application>
  <DocSecurity>0</DocSecurity>
  <Lines>928</Lines>
  <Paragraphs>262</Paragraphs>
  <ScaleCrop>false</ScaleCrop>
  <HeadingPairs>
    <vt:vector size="2" baseType="variant">
      <vt:variant>
        <vt:lpstr>Título</vt:lpstr>
      </vt:variant>
      <vt:variant>
        <vt:i4>1</vt:i4>
      </vt:variant>
    </vt:vector>
  </HeadingPairs>
  <TitlesOfParts>
    <vt:vector size="1" baseType="lpstr">
      <vt:lpstr>Resumen</vt:lpstr>
    </vt:vector>
  </TitlesOfParts>
  <Company>Microsoft</Company>
  <LinksUpToDate>false</LinksUpToDate>
  <CharactersWithSpaces>131345</CharactersWithSpaces>
  <SharedDoc>false</SharedDoc>
  <HLinks>
    <vt:vector size="12" baseType="variant">
      <vt:variant>
        <vt:i4>6160410</vt:i4>
      </vt:variant>
      <vt:variant>
        <vt:i4>3</vt:i4>
      </vt:variant>
      <vt:variant>
        <vt:i4>0</vt:i4>
      </vt:variant>
      <vt:variant>
        <vt:i4>5</vt:i4>
      </vt:variant>
      <vt:variant>
        <vt:lpwstr>http://www.howstuffworks.com/</vt:lpwstr>
      </vt:variant>
      <vt:variant>
        <vt:lpwstr/>
      </vt:variant>
      <vt:variant>
        <vt:i4>2818172</vt:i4>
      </vt:variant>
      <vt:variant>
        <vt:i4>0</vt:i4>
      </vt:variant>
      <vt:variant>
        <vt:i4>0</vt:i4>
      </vt:variant>
      <vt:variant>
        <vt:i4>5</vt:i4>
      </vt:variant>
      <vt:variant>
        <vt:lpwstr>http://www.api.org/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Resumen</dc:title>
  <dc:subject/>
  <dc:creator>OFICE1</dc:creator>
  <cp:keywords/>
  <dc:description/>
  <cp:lastModifiedBy>biblio2</cp:lastModifiedBy>
  <cp:revision>2</cp:revision>
  <cp:lastPrinted>2007-02-28T01:09:00Z</cp:lastPrinted>
  <dcterms:created xsi:type="dcterms:W3CDTF">2010-10-26T18:54:00Z</dcterms:created>
  <dcterms:modified xsi:type="dcterms:W3CDTF">2010-10-26T18:54:00Z</dcterms:modified>
</cp:coreProperties>
</file>