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D20" w:rsidRDefault="002A2D20" w:rsidP="00F64806">
      <w:pPr>
        <w:spacing w:after="0" w:line="240" w:lineRule="auto"/>
        <w:jc w:val="center"/>
        <w:rPr>
          <w:lang w:val="es-EC"/>
        </w:rPr>
      </w:pPr>
      <w:r w:rsidRPr="002A2D20">
        <w:rPr>
          <w:lang w:val="es-EC"/>
        </w:rPr>
        <w:t>1a. Evaluación Instalaciones Eléctricas Industriales</w:t>
      </w:r>
      <w:r>
        <w:rPr>
          <w:lang w:val="es-EC"/>
        </w:rPr>
        <w:t xml:space="preserve"> - </w:t>
      </w:r>
      <w:r w:rsidRPr="002A2D20">
        <w:rPr>
          <w:lang w:val="es-EC"/>
        </w:rPr>
        <w:t>1T2011</w:t>
      </w:r>
    </w:p>
    <w:p w:rsidR="00F64806" w:rsidRDefault="00F64806" w:rsidP="00F64806">
      <w:pPr>
        <w:spacing w:after="0" w:line="240" w:lineRule="auto"/>
        <w:jc w:val="center"/>
        <w:rPr>
          <w:lang w:val="es-EC"/>
        </w:rPr>
      </w:pPr>
      <w:r>
        <w:rPr>
          <w:lang w:val="es-EC"/>
        </w:rPr>
        <w:t>(70/70 – 7 puntos cada uno)</w:t>
      </w:r>
    </w:p>
    <w:p w:rsidR="00F64806" w:rsidRDefault="00F64806" w:rsidP="00F64806">
      <w:pPr>
        <w:spacing w:after="0" w:line="240" w:lineRule="auto"/>
        <w:jc w:val="center"/>
        <w:rPr>
          <w:lang w:val="es-EC"/>
        </w:rPr>
      </w:pPr>
    </w:p>
    <w:p w:rsidR="00C908B8" w:rsidRDefault="002A2D20" w:rsidP="002A2D2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 w:rsidRPr="002A2D20">
        <w:rPr>
          <w:rFonts w:ascii="Minion-Regular" w:hAnsi="Minion-Regular" w:cs="Minion-Regular"/>
          <w:lang w:val="es-EC"/>
        </w:rPr>
        <w:t xml:space="preserve">Se tiene una carga no lineal de 25 KVA </w:t>
      </w:r>
      <w:r>
        <w:rPr>
          <w:rFonts w:ascii="Minion-Regular" w:hAnsi="Minion-Regular" w:cs="Minion-Regular"/>
          <w:lang w:val="es-EC"/>
        </w:rPr>
        <w:t xml:space="preserve">con terminales para 75°C </w:t>
      </w:r>
      <w:r w:rsidRPr="002A2D20">
        <w:rPr>
          <w:rFonts w:ascii="Minion-Regular" w:hAnsi="Minion-Regular" w:cs="Minion-Regular"/>
          <w:lang w:val="es-EC"/>
        </w:rPr>
        <w:t>alimentada por un circuito derivado de 208/120 volt</w:t>
      </w:r>
      <w:r w:rsidR="00266AF4">
        <w:rPr>
          <w:rFonts w:ascii="Minion-Regular" w:hAnsi="Minion-Regular" w:cs="Minion-Regular"/>
          <w:lang w:val="es-EC"/>
        </w:rPr>
        <w:t xml:space="preserve"> trifásico, 4 conductores</w:t>
      </w:r>
      <w:r>
        <w:rPr>
          <w:rFonts w:ascii="Minion-Regular" w:hAnsi="Minion-Regular" w:cs="Minion-Regular"/>
          <w:lang w:val="es-EC"/>
        </w:rPr>
        <w:t>.</w:t>
      </w:r>
      <w:r w:rsidR="001742AD">
        <w:rPr>
          <w:rFonts w:ascii="Minion-Regular" w:hAnsi="Minion-Regular" w:cs="Minion-Regular"/>
          <w:lang w:val="es-EC"/>
        </w:rPr>
        <w:t xml:space="preserve"> Determine cuál debe ser el dispositivo de protección de </w:t>
      </w:r>
      <w:proofErr w:type="spellStart"/>
      <w:r w:rsidR="001742AD">
        <w:rPr>
          <w:rFonts w:ascii="Minion-Regular" w:hAnsi="Minion-Regular" w:cs="Minion-Regular"/>
          <w:lang w:val="es-EC"/>
        </w:rPr>
        <w:t>sobrecorriente</w:t>
      </w:r>
      <w:proofErr w:type="spellEnd"/>
      <w:r w:rsidR="001742AD">
        <w:rPr>
          <w:rFonts w:ascii="Minion-Regular" w:hAnsi="Minion-Regular" w:cs="Minion-Regular"/>
          <w:lang w:val="es-EC"/>
        </w:rPr>
        <w:t xml:space="preserve"> y el conductor (THHN).</w:t>
      </w:r>
    </w:p>
    <w:p w:rsidR="002A2D20" w:rsidRPr="00E532E1" w:rsidRDefault="002A2D20" w:rsidP="00C908B8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 w:rsidRPr="00E532E1">
        <w:rPr>
          <w:rFonts w:ascii="Minion-Regular" w:hAnsi="Minion-Regular" w:cs="Minion-Regular"/>
          <w:lang w:val="es-EC"/>
        </w:rPr>
        <w:t xml:space="preserve">  </w:t>
      </w:r>
    </w:p>
    <w:p w:rsidR="002A2D20" w:rsidRDefault="00C908B8" w:rsidP="006E675A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Se tiene una carga no lineal continua de </w:t>
      </w:r>
      <w:r w:rsidR="006E675A">
        <w:rPr>
          <w:rFonts w:ascii="Minion-Regular" w:hAnsi="Minion-Regular" w:cs="Minion-Regular"/>
          <w:lang w:val="es-EC"/>
        </w:rPr>
        <w:t xml:space="preserve">184 </w:t>
      </w:r>
      <w:r>
        <w:rPr>
          <w:rFonts w:ascii="Minion-Regular" w:hAnsi="Minion-Regular" w:cs="Minion-Regular"/>
          <w:lang w:val="es-EC"/>
        </w:rPr>
        <w:t>A</w:t>
      </w:r>
      <w:r w:rsidR="006E675A">
        <w:rPr>
          <w:rFonts w:ascii="Minion-Regular" w:hAnsi="Minion-Regular" w:cs="Minion-Regular"/>
          <w:lang w:val="es-EC"/>
        </w:rPr>
        <w:t>,</w:t>
      </w:r>
      <w:r>
        <w:rPr>
          <w:rFonts w:ascii="Minion-Regular" w:hAnsi="Minion-Regular" w:cs="Minion-Regular"/>
          <w:lang w:val="es-EC"/>
        </w:rPr>
        <w:t xml:space="preserve"> terminales para 75°C alimentada desde un tablero (TD) por un sistema conectado en Y trifásico y 4 conductores. Determine el dispositivo de protección de cortocircuito y el conductor THHN. </w:t>
      </w:r>
    </w:p>
    <w:p w:rsidR="006E675A" w:rsidRPr="006E675A" w:rsidRDefault="006E675A" w:rsidP="006E675A">
      <w:pPr>
        <w:pStyle w:val="Prrafodelista"/>
        <w:rPr>
          <w:rFonts w:ascii="Minion-Regular" w:hAnsi="Minion-Regular" w:cs="Minion-Regular"/>
          <w:lang w:val="es-EC"/>
        </w:rPr>
      </w:pPr>
    </w:p>
    <w:p w:rsidR="008F363A" w:rsidRDefault="008F363A" w:rsidP="008F363A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Cuál es la ampacidad permitida para un conductor # 8AWG que es instalado por un tumbado que tiene una temperatura ambiente promedio de 130 °F. Habrá un total de 26 conductores que transportan corriente</w:t>
      </w:r>
      <w:r w:rsidR="00A46223">
        <w:rPr>
          <w:rFonts w:ascii="Minion-Regular" w:hAnsi="Minion-Regular" w:cs="Minion-Regular"/>
          <w:lang w:val="es-EC"/>
        </w:rPr>
        <w:t xml:space="preserve"> a 120 volt</w:t>
      </w:r>
      <w:r>
        <w:rPr>
          <w:rFonts w:ascii="Minion-Regular" w:hAnsi="Minion-Regular" w:cs="Minion-Regular"/>
          <w:lang w:val="es-EC"/>
        </w:rPr>
        <w:t>.</w:t>
      </w:r>
      <w:r w:rsidR="00A46223">
        <w:rPr>
          <w:rFonts w:ascii="Minion-Regular" w:hAnsi="Minion-Regular" w:cs="Minion-Regular"/>
          <w:lang w:val="es-EC"/>
        </w:rPr>
        <w:t xml:space="preserve"> Es posible usar este conductor, que se requeriría hacer.</w:t>
      </w:r>
      <w:r>
        <w:rPr>
          <w:rFonts w:ascii="Minion-Regular" w:hAnsi="Minion-Regular" w:cs="Minion-Regular"/>
          <w:lang w:val="es-EC"/>
        </w:rPr>
        <w:t xml:space="preserve"> Observación: el NEC requiere una mínima ampacidad de 15 amperios para cualquier conductor que es usado en un sistema de 120V o más (Tabla 210-3).</w:t>
      </w:r>
    </w:p>
    <w:p w:rsidR="00E532E1" w:rsidRPr="00E532E1" w:rsidRDefault="00E532E1" w:rsidP="00E532E1">
      <w:pPr>
        <w:pStyle w:val="Prrafodelista"/>
        <w:rPr>
          <w:rFonts w:ascii="Minion-Regular" w:hAnsi="Minion-Regular" w:cs="Minion-Regular"/>
          <w:lang w:val="es-EC"/>
        </w:rPr>
      </w:pPr>
    </w:p>
    <w:p w:rsidR="00E532E1" w:rsidRDefault="00E532E1" w:rsidP="008F363A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Determine la protección usando dual </w:t>
      </w:r>
      <w:proofErr w:type="spellStart"/>
      <w:r>
        <w:rPr>
          <w:rFonts w:ascii="Minion-Regular" w:hAnsi="Minion-Regular" w:cs="Minion-Regular"/>
          <w:lang w:val="es-EC"/>
        </w:rPr>
        <w:t>element</w:t>
      </w:r>
      <w:proofErr w:type="spellEnd"/>
      <w:r>
        <w:rPr>
          <w:rFonts w:ascii="Minion-Regular" w:hAnsi="Minion-Regular" w:cs="Minion-Regular"/>
          <w:lang w:val="es-EC"/>
        </w:rPr>
        <w:t xml:space="preserve"> fuse, time </w:t>
      </w:r>
      <w:proofErr w:type="spellStart"/>
      <w:r>
        <w:rPr>
          <w:rFonts w:ascii="Minion-Regular" w:hAnsi="Minion-Regular" w:cs="Minion-Regular"/>
          <w:lang w:val="es-EC"/>
        </w:rPr>
        <w:t>delay</w:t>
      </w:r>
      <w:proofErr w:type="spellEnd"/>
      <w:r>
        <w:rPr>
          <w:rFonts w:ascii="Minion-Regular" w:hAnsi="Minion-Regular" w:cs="Minion-Regular"/>
          <w:lang w:val="es-EC"/>
        </w:rPr>
        <w:t xml:space="preserve"> fuse y </w:t>
      </w:r>
      <w:proofErr w:type="spellStart"/>
      <w:r>
        <w:rPr>
          <w:rFonts w:ascii="Minion-Regular" w:hAnsi="Minion-Regular" w:cs="Minion-Regular"/>
          <w:lang w:val="es-EC"/>
        </w:rPr>
        <w:t>circuit</w:t>
      </w:r>
      <w:proofErr w:type="spellEnd"/>
      <w:r>
        <w:rPr>
          <w:rFonts w:ascii="Minion-Regular" w:hAnsi="Minion-Regular" w:cs="Minion-Regular"/>
          <w:lang w:val="es-EC"/>
        </w:rPr>
        <w:t xml:space="preserve"> </w:t>
      </w:r>
      <w:proofErr w:type="spellStart"/>
      <w:r>
        <w:rPr>
          <w:rFonts w:ascii="Minion-Regular" w:hAnsi="Minion-Regular" w:cs="Minion-Regular"/>
          <w:lang w:val="es-EC"/>
        </w:rPr>
        <w:t>breaker</w:t>
      </w:r>
      <w:proofErr w:type="spellEnd"/>
      <w:r>
        <w:rPr>
          <w:rFonts w:ascii="Minion-Regular" w:hAnsi="Minion-Regular" w:cs="Minion-Regular"/>
          <w:lang w:val="es-EC"/>
        </w:rPr>
        <w:t>.</w:t>
      </w:r>
      <w:r w:rsidR="00473A16">
        <w:rPr>
          <w:rFonts w:ascii="Minion-Regular" w:hAnsi="Minion-Regular" w:cs="Minion-Regular"/>
          <w:lang w:val="es-EC"/>
        </w:rPr>
        <w:t xml:space="preserve"> Además el conductor y </w:t>
      </w:r>
      <w:proofErr w:type="spellStart"/>
      <w:r w:rsidR="00473A16">
        <w:rPr>
          <w:rFonts w:ascii="Minion-Regular" w:hAnsi="Minion-Regular" w:cs="Minion-Regular"/>
          <w:lang w:val="es-EC"/>
        </w:rPr>
        <w:t>contactor</w:t>
      </w:r>
      <w:proofErr w:type="spellEnd"/>
      <w:r w:rsidR="00473A16">
        <w:rPr>
          <w:rFonts w:ascii="Minion-Regular" w:hAnsi="Minion-Regular" w:cs="Minion-Regular"/>
          <w:lang w:val="es-EC"/>
        </w:rPr>
        <w:t xml:space="preserve"> (bobina 120V) según hoja de catálogo adjunta. Categoría de funcionamiento AC3 </w:t>
      </w:r>
    </w:p>
    <w:p w:rsidR="008F363A" w:rsidRPr="008F363A" w:rsidRDefault="008F363A" w:rsidP="008F363A">
      <w:pPr>
        <w:pStyle w:val="Prrafodelista"/>
        <w:rPr>
          <w:rFonts w:ascii="Minion-Regular" w:hAnsi="Minion-Regular" w:cs="Minion-Regular"/>
          <w:lang w:val="es-EC"/>
        </w:rPr>
      </w:pPr>
    </w:p>
    <w:p w:rsidR="008F363A" w:rsidRDefault="00473A16" w:rsidP="00E532E1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noProof/>
          <w:lang w:val="es-EC" w:eastAsia="es-EC"/>
        </w:rPr>
        <w:pict>
          <v:rect id="_x0000_s1029" style="position:absolute;left:0;text-align:left;margin-left:299.25pt;margin-top:25.25pt;width:30pt;height:12.75pt;z-index:251661312" stroked="f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rect id="_x0000_s1028" style="position:absolute;left:0;text-align:left;margin-left:207pt;margin-top:31.25pt;width:33.75pt;height:12.75pt;z-index:251660288" stroked="f"/>
        </w:pict>
      </w:r>
      <w:r w:rsidR="00E532E1">
        <w:rPr>
          <w:rFonts w:ascii="Minion-Regular" w:hAnsi="Minion-Regular" w:cs="Minion-Regular"/>
          <w:noProof/>
          <w:lang w:val="es-EC" w:eastAsia="es-EC"/>
        </w:rPr>
        <w:pict>
          <v:rect id="_x0000_s1027" style="position:absolute;left:0;text-align:left;margin-left:135pt;margin-top:26pt;width:30pt;height:12.75pt;z-index:251659264" stroked="f"/>
        </w:pict>
      </w:r>
      <w:r w:rsidR="00E532E1">
        <w:rPr>
          <w:rFonts w:ascii="Minion-Regular" w:hAnsi="Minion-Regular" w:cs="Minion-Regular"/>
          <w:noProof/>
          <w:lang w:val="es-EC" w:eastAsia="es-EC"/>
        </w:rPr>
        <w:pict>
          <v:rect id="_x0000_s1026" style="position:absolute;left:0;text-align:left;margin-left:153.75pt;margin-top:179pt;width:171.75pt;height:12pt;z-index:251658240" stroked="f"/>
        </w:pict>
      </w:r>
      <w:r w:rsidR="00E532E1">
        <w:rPr>
          <w:rFonts w:ascii="Minion-Regular" w:hAnsi="Minion-Regular" w:cs="Minion-Regular"/>
          <w:noProof/>
          <w:lang w:val="es-EC" w:eastAsia="es-EC"/>
        </w:rPr>
        <w:drawing>
          <wp:inline distT="0" distB="0" distL="0" distR="0">
            <wp:extent cx="2809875" cy="2476500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0F5C" w:rsidRDefault="00B20F5C" w:rsidP="00473A1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Hallar la protección y conductor</w:t>
      </w:r>
      <w:r w:rsidR="00A62E94">
        <w:rPr>
          <w:rFonts w:ascii="Minion-Regular" w:hAnsi="Minion-Regular" w:cs="Minion-Regular"/>
          <w:lang w:val="es-EC"/>
        </w:rPr>
        <w:t>es</w:t>
      </w:r>
      <w:r>
        <w:rPr>
          <w:rFonts w:ascii="Minion-Regular" w:hAnsi="Minion-Regular" w:cs="Minion-Regular"/>
          <w:lang w:val="es-EC"/>
        </w:rPr>
        <w:t xml:space="preserve"> (THHN-90ºC) para la acometida 480Y/277 volts a dos grupos de cargas industriales que van por la misma canalización, todas las terminaciones son listadas para 75ºC.</w:t>
      </w:r>
    </w:p>
    <w:p w:rsidR="00A62E94" w:rsidRDefault="00A62E94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Alumbrado 11600VA –luminarias de descarga conectadas a 277V</w:t>
      </w:r>
    </w:p>
    <w:p w:rsidR="00A62E94" w:rsidRDefault="00A62E94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44 unidades fluorescentes de 4-34W – 277volts – 2 balastros de 0.35 A cada una.</w:t>
      </w:r>
    </w:p>
    <w:p w:rsidR="00A62E94" w:rsidRDefault="00A62E94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42 HID 1000W – 480 volts – 2.3 A</w:t>
      </w:r>
    </w:p>
    <w:p w:rsidR="00821794" w:rsidRDefault="00BE04F7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5</w:t>
      </w:r>
      <w:r w:rsidR="00A62E94">
        <w:rPr>
          <w:rFonts w:ascii="Minion-Regular" w:hAnsi="Minion-Regular" w:cs="Minion-Regular"/>
          <w:lang w:val="es-EC"/>
        </w:rPr>
        <w:t xml:space="preserve"> motores trifásicos </w:t>
      </w:r>
      <w:r w:rsidR="00821794">
        <w:rPr>
          <w:rFonts w:ascii="Minion-Regular" w:hAnsi="Minion-Regular" w:cs="Minion-Regular"/>
          <w:lang w:val="es-EC"/>
        </w:rPr>
        <w:t xml:space="preserve">JA 10HP – 460V – 14 A Letra de código G – </w:t>
      </w:r>
      <w:proofErr w:type="spellStart"/>
      <w:r w:rsidR="00821794">
        <w:rPr>
          <w:rFonts w:ascii="Minion-Regular" w:hAnsi="Minion-Regular" w:cs="Minion-Regular"/>
          <w:lang w:val="es-EC"/>
        </w:rPr>
        <w:t>Fs</w:t>
      </w:r>
      <w:proofErr w:type="spellEnd"/>
      <w:r w:rsidR="00821794">
        <w:rPr>
          <w:rFonts w:ascii="Minion-Regular" w:hAnsi="Minion-Regular" w:cs="Minion-Regular"/>
          <w:lang w:val="es-EC"/>
        </w:rPr>
        <w:t xml:space="preserve"> 1.15</w:t>
      </w:r>
    </w:p>
    <w:p w:rsidR="00473A16" w:rsidRDefault="00BE04F7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2</w:t>
      </w:r>
      <w:r w:rsidR="00821794">
        <w:rPr>
          <w:rFonts w:ascii="Minion-Regular" w:hAnsi="Minion-Regular" w:cs="Minion-Regular"/>
          <w:lang w:val="es-EC"/>
        </w:rPr>
        <w:t xml:space="preserve"> motores trifásicos JA 20HP – 460V – 27 A Letra de código F –  </w:t>
      </w:r>
      <w:proofErr w:type="spellStart"/>
      <w:r w:rsidR="00821794">
        <w:rPr>
          <w:rFonts w:ascii="Minion-Regular" w:hAnsi="Minion-Regular" w:cs="Minion-Regular"/>
          <w:lang w:val="es-EC"/>
        </w:rPr>
        <w:t>Fs</w:t>
      </w:r>
      <w:proofErr w:type="spellEnd"/>
      <w:r w:rsidR="00821794">
        <w:rPr>
          <w:rFonts w:ascii="Minion-Regular" w:hAnsi="Minion-Regular" w:cs="Minion-Regular"/>
          <w:lang w:val="es-EC"/>
        </w:rPr>
        <w:t xml:space="preserve"> 1.15</w:t>
      </w:r>
      <w:r w:rsidR="00B20F5C">
        <w:rPr>
          <w:rFonts w:ascii="Minion-Regular" w:hAnsi="Minion-Regular" w:cs="Minion-Regular"/>
          <w:lang w:val="es-EC"/>
        </w:rPr>
        <w:t xml:space="preserve"> </w:t>
      </w:r>
    </w:p>
    <w:p w:rsidR="00BE04F7" w:rsidRPr="00BE04F7" w:rsidRDefault="00821794" w:rsidP="00B20F5C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</w:rPr>
      </w:pPr>
      <w:r>
        <w:rPr>
          <w:rFonts w:ascii="Minion-Regular" w:hAnsi="Minion-Regular" w:cs="Minion-Regular"/>
          <w:lang w:val="es-EC"/>
        </w:rPr>
        <w:t xml:space="preserve">3   soldadoras AC tipo transformador 23 A – 480volts – 60% </w:t>
      </w:r>
      <w:proofErr w:type="spellStart"/>
      <w:r>
        <w:rPr>
          <w:rFonts w:ascii="Minion-Regular" w:hAnsi="Minion-Regular" w:cs="Minion-Regular"/>
          <w:lang w:val="es-EC"/>
        </w:rPr>
        <w:t>duty</w:t>
      </w:r>
      <w:proofErr w:type="spellEnd"/>
      <w:r>
        <w:rPr>
          <w:rFonts w:ascii="Minion-Regular" w:hAnsi="Minion-Regular" w:cs="Minion-Regular"/>
          <w:lang w:val="es-EC"/>
        </w:rPr>
        <w:t xml:space="preserve"> </w:t>
      </w:r>
      <w:proofErr w:type="spellStart"/>
      <w:r>
        <w:rPr>
          <w:rFonts w:ascii="Minion-Regular" w:hAnsi="Minion-Regular" w:cs="Minion-Regular"/>
          <w:lang w:val="es-EC"/>
        </w:rPr>
        <w:t>c</w:t>
      </w:r>
      <w:r w:rsidR="00BE04F7">
        <w:rPr>
          <w:rFonts w:ascii="Minion-Regular" w:hAnsi="Minion-Regular" w:cs="Minion-Regular"/>
          <w:lang w:val="es-EC"/>
        </w:rPr>
        <w:t>y</w:t>
      </w:r>
      <w:r>
        <w:rPr>
          <w:rFonts w:ascii="Minion-Regular" w:hAnsi="Minion-Regular" w:cs="Minion-Regular"/>
          <w:lang w:val="es-EC"/>
        </w:rPr>
        <w:t>cle</w:t>
      </w:r>
      <w:proofErr w:type="spellEnd"/>
      <w:r w:rsidR="00BE04F7">
        <w:rPr>
          <w:rFonts w:ascii="Minion-Regular" w:hAnsi="Minion-Regular" w:cs="Minion-Regular"/>
          <w:lang w:val="es-EC"/>
        </w:rPr>
        <w:t xml:space="preserve"> (*0.78) – factor de demanda 100%, 100%, 85% respectivamente. </w:t>
      </w:r>
      <w:r w:rsidR="00BE04F7" w:rsidRPr="00BE04F7">
        <w:rPr>
          <w:rFonts w:ascii="Minion-Regular" w:hAnsi="Minion-Regular" w:cs="Minion-Regular"/>
        </w:rPr>
        <w:t>(</w:t>
      </w:r>
      <w:proofErr w:type="spellStart"/>
      <w:proofErr w:type="gramStart"/>
      <w:r w:rsidR="00BE04F7" w:rsidRPr="00BE04F7">
        <w:rPr>
          <w:rFonts w:ascii="Minion-Regular" w:hAnsi="Minion-Regular" w:cs="Minion-Regular"/>
        </w:rPr>
        <w:t>carga</w:t>
      </w:r>
      <w:proofErr w:type="spellEnd"/>
      <w:proofErr w:type="gramEnd"/>
      <w:r w:rsidR="00BE04F7" w:rsidRPr="00BE04F7">
        <w:rPr>
          <w:rFonts w:ascii="Minion-Regular" w:hAnsi="Minion-Regular" w:cs="Minion-Regular"/>
        </w:rPr>
        <w:t xml:space="preserve"> no continua)</w:t>
      </w:r>
    </w:p>
    <w:p w:rsidR="00436A57" w:rsidRDefault="00BE04F7" w:rsidP="00BE04F7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  <w:r w:rsidRPr="00BE04F7">
        <w:rPr>
          <w:rFonts w:ascii="Minion-Regular" w:hAnsi="Minion-Regular" w:cs="Minion-Regular"/>
          <w:lang w:val="es-EC"/>
        </w:rPr>
        <w:t>3 Secadoras de procesos industrial</w:t>
      </w:r>
      <w:r w:rsidR="00436A57">
        <w:rPr>
          <w:rFonts w:ascii="Minion-Regular" w:hAnsi="Minion-Regular" w:cs="Minion-Regular"/>
          <w:lang w:val="es-EC"/>
        </w:rPr>
        <w:t>e</w:t>
      </w:r>
      <w:r w:rsidRPr="00BE04F7">
        <w:rPr>
          <w:rFonts w:ascii="Minion-Regular" w:hAnsi="Minion-Regular" w:cs="Minion-Regular"/>
          <w:lang w:val="es-EC"/>
        </w:rPr>
        <w:t>s, 480 volt, trifásicas</w:t>
      </w:r>
      <w:proofErr w:type="gramStart"/>
      <w:r w:rsidRPr="00BE04F7">
        <w:rPr>
          <w:rFonts w:ascii="Minion-Regular" w:hAnsi="Minion-Regular" w:cs="Minion-Regular"/>
          <w:lang w:val="es-EC"/>
        </w:rPr>
        <w:t>,15</w:t>
      </w:r>
      <w:proofErr w:type="gramEnd"/>
      <w:r w:rsidRPr="00BE04F7">
        <w:rPr>
          <w:rFonts w:ascii="Minion-Regular" w:hAnsi="Minion-Regular" w:cs="Minion-Regular"/>
          <w:lang w:val="es-EC"/>
        </w:rPr>
        <w:t xml:space="preserve"> </w:t>
      </w:r>
      <w:proofErr w:type="spellStart"/>
      <w:r w:rsidRPr="00BE04F7">
        <w:rPr>
          <w:rFonts w:ascii="Minion-Regular" w:hAnsi="Minion-Regular" w:cs="Minion-Regular"/>
          <w:lang w:val="es-EC"/>
        </w:rPr>
        <w:t>kW</w:t>
      </w:r>
      <w:proofErr w:type="spellEnd"/>
      <w:r w:rsidRPr="00BE04F7">
        <w:rPr>
          <w:rFonts w:ascii="Minion-Regular" w:hAnsi="Minion-Regular" w:cs="Minion-Regular"/>
          <w:lang w:val="es-EC"/>
        </w:rPr>
        <w:t xml:space="preserve"> cada una (asuma uso continuo)</w:t>
      </w:r>
      <w:r>
        <w:rPr>
          <w:rFonts w:ascii="Minion-Regular" w:hAnsi="Minion-Regular" w:cs="Minion-Regular"/>
          <w:lang w:val="es-EC"/>
        </w:rPr>
        <w:t>.</w:t>
      </w:r>
    </w:p>
    <w:p w:rsidR="00436A57" w:rsidRDefault="00436A57" w:rsidP="00BE04F7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</w:p>
    <w:p w:rsidR="00C07C08" w:rsidRDefault="00436A57" w:rsidP="00436A57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Defina claramente el significado de las diferentes categorías de uso</w:t>
      </w:r>
      <w:r w:rsidR="00C07C08">
        <w:rPr>
          <w:rFonts w:ascii="Minion-Regular" w:hAnsi="Minion-Regular" w:cs="Minion-Regular"/>
          <w:lang w:val="es-EC"/>
        </w:rPr>
        <w:t xml:space="preserve"> para los </w:t>
      </w:r>
      <w:proofErr w:type="spellStart"/>
      <w:r w:rsidR="00C07C08">
        <w:rPr>
          <w:rFonts w:ascii="Minion-Regular" w:hAnsi="Minion-Regular" w:cs="Minion-Regular"/>
          <w:lang w:val="es-EC"/>
        </w:rPr>
        <w:t>contactores</w:t>
      </w:r>
      <w:proofErr w:type="spellEnd"/>
      <w:r w:rsidR="00C07C08">
        <w:rPr>
          <w:rFonts w:ascii="Minion-Regular" w:hAnsi="Minion-Regular" w:cs="Minion-Regular"/>
          <w:lang w:val="es-EC"/>
        </w:rPr>
        <w:t>.</w:t>
      </w:r>
    </w:p>
    <w:p w:rsidR="00C07C08" w:rsidRDefault="00C07C08" w:rsidP="00436A57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lastRenderedPageBreak/>
        <w:t>En la placa de los motores que significa la clase de aislamiento. Explique según lo solicitado en tarea enviada.</w:t>
      </w:r>
    </w:p>
    <w:p w:rsidR="00E07EA9" w:rsidRPr="00E07EA9" w:rsidRDefault="00DC4E91" w:rsidP="00436A57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Realice las conexión correcta para giro a izquierda de un motor trifásico con arranque Y/</w:t>
      </w:r>
      <w:r>
        <w:rPr>
          <w:rFonts w:ascii="Symbol" w:hAnsi="Symbol" w:cs="Minion-Regular"/>
          <w:lang w:val="es-EC"/>
        </w:rPr>
        <w:t></w:t>
      </w:r>
    </w:p>
    <w:p w:rsidR="00E07EA9" w:rsidRPr="00E07EA9" w:rsidRDefault="00E07EA9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P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         </w:t>
      </w:r>
      <w:r>
        <w:rPr>
          <w:rFonts w:ascii="Minion-Regular" w:hAnsi="Minion-Regular" w:cs="Minion-Regular"/>
          <w:noProof/>
          <w:lang w:val="es-EC" w:eastAsia="es-EC"/>
        </w:rPr>
        <w:drawing>
          <wp:inline distT="0" distB="0" distL="0" distR="0">
            <wp:extent cx="628650" cy="209550"/>
            <wp:effectExtent l="19050" t="0" r="0" b="0"/>
            <wp:docPr id="9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noProof/>
          <w:lang w:val="es-EC" w:eastAsia="es-EC"/>
        </w:rPr>
        <w:drawing>
          <wp:inline distT="0" distB="0" distL="0" distR="0">
            <wp:extent cx="2967037" cy="552450"/>
            <wp:effectExtent l="19050" t="0" r="4763" b="0"/>
            <wp:docPr id="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7490" cy="554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     </w:t>
      </w:r>
      <w:r>
        <w:rPr>
          <w:rFonts w:ascii="Minion-Regular" w:hAnsi="Minion-Regular" w:cs="Minion-Regular"/>
          <w:noProof/>
          <w:lang w:val="es-EC" w:eastAsia="es-EC"/>
        </w:rPr>
        <w:drawing>
          <wp:inline distT="0" distB="0" distL="0" distR="0">
            <wp:extent cx="742950" cy="290056"/>
            <wp:effectExtent l="19050" t="0" r="0" b="0"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8" cy="292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7EA9" w:rsidRDefault="00E07EA9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E07EA9" w:rsidRDefault="003260E8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noProof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382.5pt;margin-top:9.7pt;width:82.5pt;height:16.5pt;z-index:251669504" stroked="f">
            <v:textbox>
              <w:txbxContent>
                <w:p w:rsidR="003260E8" w:rsidRPr="003260E8" w:rsidRDefault="003260E8" w:rsidP="003260E8">
                  <w:pPr>
                    <w:rPr>
                      <w:sz w:val="16"/>
                      <w:szCs w:val="16"/>
                      <w:lang w:val="es-EC"/>
                    </w:rPr>
                  </w:pPr>
                  <w:r>
                    <w:rPr>
                      <w:sz w:val="16"/>
                      <w:szCs w:val="16"/>
                      <w:lang w:val="es-EC"/>
                    </w:rPr>
                    <w:t>Motor en el campo</w:t>
                  </w:r>
                </w:p>
              </w:txbxContent>
            </v:textbox>
          </v:shape>
        </w:pict>
      </w:r>
    </w:p>
    <w:p w:rsidR="00E07EA9" w:rsidRDefault="003260E8" w:rsidP="00E07EA9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noProof/>
          <w:lang w:val="es-EC" w:eastAsia="es-EC"/>
        </w:rPr>
        <w:pict>
          <v:shape id="_x0000_s1036" type="#_x0000_t202" style="position:absolute;left:0;text-align:left;margin-left:117.75pt;margin-top:5.3pt;width:105.75pt;height:33pt;z-index:251668480" stroked="f">
            <v:textbox>
              <w:txbxContent>
                <w:p w:rsidR="003260E8" w:rsidRPr="003260E8" w:rsidRDefault="003260E8" w:rsidP="003260E8">
                  <w:pPr>
                    <w:jc w:val="center"/>
                    <w:rPr>
                      <w:sz w:val="16"/>
                      <w:szCs w:val="16"/>
                      <w:lang w:val="es-EC"/>
                    </w:rPr>
                  </w:pPr>
                  <w:r>
                    <w:rPr>
                      <w:sz w:val="16"/>
                      <w:szCs w:val="16"/>
                      <w:lang w:val="es-EC"/>
                    </w:rPr>
                    <w:t xml:space="preserve">Elementos y </w:t>
                  </w:r>
                  <w:r w:rsidRPr="003260E8">
                    <w:rPr>
                      <w:sz w:val="16"/>
                      <w:szCs w:val="16"/>
                      <w:lang w:val="es-EC"/>
                    </w:rPr>
                    <w:t>Bornes del  tablero</w:t>
                  </w:r>
                </w:p>
              </w:txbxContent>
            </v:textbox>
          </v:shape>
        </w:pict>
      </w:r>
      <w:r>
        <w:rPr>
          <w:rFonts w:ascii="Minion-Regular" w:hAnsi="Minion-Regular" w:cs="Minion-Regular"/>
          <w:noProof/>
          <w:lang w:val="es-EC" w:eastAsia="es-EC"/>
        </w:rPr>
        <w:pict>
          <v:rect id="_x0000_s1030" style="position:absolute;left:0;text-align:left;margin-left:32.25pt;margin-top:8.3pt;width:72.75pt;height:12.75pt;z-index:251662336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left:0;text-align:left;margin-left:91.5pt;margin-top:8.3pt;width:0;height:12.75pt;z-index:251667456" o:connectortype="straight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shape id="_x0000_s1034" type="#_x0000_t32" style="position:absolute;left:0;text-align:left;margin-left:79.5pt;margin-top:8.3pt;width:0;height:12.75pt;z-index:251666432" o:connectortype="straight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shape id="_x0000_s1033" type="#_x0000_t32" style="position:absolute;left:0;text-align:left;margin-left:66pt;margin-top:8.3pt;width:0;height:12.75pt;z-index:251665408" o:connectortype="straight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shape id="_x0000_s1032" type="#_x0000_t32" style="position:absolute;left:0;text-align:left;margin-left:54.75pt;margin-top:8.3pt;width:.75pt;height:12.75pt;z-index:251664384" o:connectortype="straight"/>
        </w:pict>
      </w:r>
      <w:r>
        <w:rPr>
          <w:rFonts w:ascii="Minion-Regular" w:hAnsi="Minion-Regular" w:cs="Minion-Regular"/>
          <w:noProof/>
          <w:lang w:val="es-EC" w:eastAsia="es-EC"/>
        </w:rPr>
        <w:pict>
          <v:shape id="_x0000_s1031" type="#_x0000_t32" style="position:absolute;left:0;text-align:left;margin-left:43.5pt;margin-top:8.3pt;width:.75pt;height:12.75pt;z-index:251663360" o:connectortype="straight"/>
        </w:pict>
      </w:r>
    </w:p>
    <w:p w:rsidR="003260E8" w:rsidRDefault="003260E8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</w:p>
    <w:p w:rsidR="003260E8" w:rsidRDefault="003260E8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</w:p>
    <w:p w:rsidR="003260E8" w:rsidRDefault="003260E8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</w:p>
    <w:p w:rsidR="00821794" w:rsidRDefault="00E07EA9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 </w:t>
      </w:r>
      <w:r>
        <w:rPr>
          <w:rFonts w:ascii="Minion-Regular" w:hAnsi="Minion-Regular" w:cs="Minion-Regular"/>
          <w:noProof/>
          <w:lang w:val="es-EC" w:eastAsia="es-EC"/>
        </w:rPr>
        <w:drawing>
          <wp:inline distT="0" distB="0" distL="0" distR="0">
            <wp:extent cx="1151466" cy="647700"/>
            <wp:effectExtent l="19050" t="0" r="0" b="0"/>
            <wp:docPr id="7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7983" cy="6513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60E8" w:rsidRDefault="003260E8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</w:p>
    <w:p w:rsidR="003260E8" w:rsidRPr="00BE04F7" w:rsidRDefault="003260E8" w:rsidP="00E07EA9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right"/>
        <w:rPr>
          <w:rFonts w:ascii="Minion-Regular" w:hAnsi="Minion-Regular" w:cs="Minion-Regular"/>
          <w:lang w:val="es-EC"/>
        </w:rPr>
      </w:pPr>
    </w:p>
    <w:p w:rsidR="00E07EA9" w:rsidRDefault="00F6675A" w:rsidP="003260E8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>Porqué se originan los armónicos en las industrias. Explique. Cuál son los efectos que producen en los motores eléctricos trifásicos JA.</w:t>
      </w:r>
    </w:p>
    <w:p w:rsidR="00F6675A" w:rsidRDefault="00F6675A" w:rsidP="00F6675A">
      <w:p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</w:p>
    <w:p w:rsidR="00F6675A" w:rsidRPr="00F6675A" w:rsidRDefault="00F6675A" w:rsidP="00F6675A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Minion-Regular" w:hAnsi="Minion-Regular" w:cs="Minion-Regular"/>
          <w:lang w:val="es-EC"/>
        </w:rPr>
      </w:pPr>
      <w:r>
        <w:rPr>
          <w:rFonts w:ascii="Minion-Regular" w:hAnsi="Minion-Regular" w:cs="Minion-Regular"/>
          <w:lang w:val="es-EC"/>
        </w:rPr>
        <w:t xml:space="preserve">Cuál es el mínimo dispositivo de protección de </w:t>
      </w:r>
      <w:proofErr w:type="spellStart"/>
      <w:r>
        <w:rPr>
          <w:rFonts w:ascii="Minion-Regular" w:hAnsi="Minion-Regular" w:cs="Minion-Regular"/>
          <w:lang w:val="es-EC"/>
        </w:rPr>
        <w:t>sobrecorriente</w:t>
      </w:r>
      <w:proofErr w:type="spellEnd"/>
      <w:r>
        <w:rPr>
          <w:rFonts w:ascii="Minion-Regular" w:hAnsi="Minion-Regular" w:cs="Minion-Regular"/>
          <w:lang w:val="es-EC"/>
        </w:rPr>
        <w:t xml:space="preserve"> y conductores para una carga continua de 200 </w:t>
      </w:r>
      <w:proofErr w:type="spellStart"/>
      <w:r>
        <w:rPr>
          <w:rFonts w:ascii="Minion-Regular" w:hAnsi="Minion-Regular" w:cs="Minion-Regular"/>
          <w:lang w:val="es-EC"/>
        </w:rPr>
        <w:t>amps</w:t>
      </w:r>
      <w:proofErr w:type="spellEnd"/>
      <w:r>
        <w:rPr>
          <w:rFonts w:ascii="Minion-Regular" w:hAnsi="Minion-Regular" w:cs="Minion-Regular"/>
          <w:lang w:val="es-EC"/>
        </w:rPr>
        <w:t xml:space="preserve"> con cuatro conductores que transportan corriente en una canalización.  </w:t>
      </w:r>
    </w:p>
    <w:sectPr w:rsidR="00F6675A" w:rsidRPr="00F6675A" w:rsidSect="000A55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5D7C6A"/>
    <w:multiLevelType w:val="hybridMultilevel"/>
    <w:tmpl w:val="91D2C94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24C59E3"/>
    <w:multiLevelType w:val="hybridMultilevel"/>
    <w:tmpl w:val="5E9054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2A2D20"/>
    <w:rsid w:val="000A5537"/>
    <w:rsid w:val="001742AD"/>
    <w:rsid w:val="00266AF4"/>
    <w:rsid w:val="002A2D20"/>
    <w:rsid w:val="003260E8"/>
    <w:rsid w:val="004154DE"/>
    <w:rsid w:val="00436A57"/>
    <w:rsid w:val="00473A16"/>
    <w:rsid w:val="006D1EEC"/>
    <w:rsid w:val="006E675A"/>
    <w:rsid w:val="00821794"/>
    <w:rsid w:val="008F363A"/>
    <w:rsid w:val="00A46223"/>
    <w:rsid w:val="00A62E94"/>
    <w:rsid w:val="00A92171"/>
    <w:rsid w:val="00B20F5C"/>
    <w:rsid w:val="00B21970"/>
    <w:rsid w:val="00BE04F7"/>
    <w:rsid w:val="00C07C08"/>
    <w:rsid w:val="00C908B8"/>
    <w:rsid w:val="00DC4E91"/>
    <w:rsid w:val="00E07EA9"/>
    <w:rsid w:val="00E532E1"/>
    <w:rsid w:val="00F64806"/>
    <w:rsid w:val="00F667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31"/>
        <o:r id="V:Rule4" type="connector" idref="#_x0000_s1032"/>
        <o:r id="V:Rule6" type="connector" idref="#_x0000_s1033"/>
        <o:r id="V:Rule8" type="connector" idref="#_x0000_s1034"/>
        <o:r id="V:Rule10" type="connector" idref="#_x0000_s1035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53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A2D2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532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32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402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Holger</cp:lastModifiedBy>
  <cp:revision>3</cp:revision>
  <dcterms:created xsi:type="dcterms:W3CDTF">2011-07-14T05:53:00Z</dcterms:created>
  <dcterms:modified xsi:type="dcterms:W3CDTF">2011-07-14T05:56:00Z</dcterms:modified>
</cp:coreProperties>
</file>