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B6F" w:rsidRPr="005D7B6F" w:rsidRDefault="005D7B6F" w:rsidP="005D7B6F">
      <w:pPr>
        <w:jc w:val="center"/>
        <w:rPr>
          <w:b/>
          <w:sz w:val="28"/>
          <w:szCs w:val="28"/>
          <w:lang w:val="es-EC"/>
        </w:rPr>
      </w:pPr>
      <w:r w:rsidRPr="005D7B6F">
        <w:rPr>
          <w:b/>
          <w:sz w:val="28"/>
          <w:szCs w:val="28"/>
          <w:lang w:val="es-EC"/>
        </w:rPr>
        <w:t>ESCUELA SUPERIOR POLITECNICA DEL LITORAL</w:t>
      </w:r>
    </w:p>
    <w:p w:rsidR="005D7B6F" w:rsidRPr="005D7B6F" w:rsidRDefault="005D7B6F" w:rsidP="005D7B6F">
      <w:pPr>
        <w:jc w:val="center"/>
        <w:rPr>
          <w:b/>
          <w:sz w:val="28"/>
          <w:szCs w:val="28"/>
          <w:lang w:val="es-EC"/>
        </w:rPr>
      </w:pPr>
      <w:r w:rsidRPr="005D7B6F">
        <w:rPr>
          <w:b/>
          <w:sz w:val="28"/>
          <w:szCs w:val="28"/>
          <w:lang w:val="es-EC"/>
        </w:rPr>
        <w:t>FACULTAD DE INGENIERIA MECANICA Y CIENCIAS DE LA PROUDCCION</w:t>
      </w:r>
    </w:p>
    <w:p w:rsidR="005D7B6F" w:rsidRPr="005D7B6F" w:rsidRDefault="005D7B6F" w:rsidP="005D7B6F">
      <w:pPr>
        <w:jc w:val="center"/>
        <w:rPr>
          <w:b/>
          <w:sz w:val="28"/>
          <w:szCs w:val="28"/>
          <w:lang w:val="es-EC"/>
        </w:rPr>
      </w:pPr>
      <w:r w:rsidRPr="005D7B6F">
        <w:rPr>
          <w:b/>
          <w:sz w:val="28"/>
          <w:szCs w:val="28"/>
          <w:lang w:val="es-EC"/>
        </w:rPr>
        <w:t>EXAMEN PARCIAL DE INGENIERIA ECONOMICA</w:t>
      </w:r>
    </w:p>
    <w:p w:rsidR="002D3533" w:rsidRDefault="002D3533" w:rsidP="00310B20">
      <w:pPr>
        <w:jc w:val="both"/>
        <w:rPr>
          <w:lang w:val="es-EC"/>
        </w:rPr>
      </w:pPr>
      <w:r>
        <w:rPr>
          <w:lang w:val="es-EC"/>
        </w:rPr>
        <w:t>Prof. Ma. Murrieta</w:t>
      </w:r>
      <w:bookmarkStart w:id="0" w:name="_GoBack"/>
      <w:bookmarkEnd w:id="0"/>
    </w:p>
    <w:p w:rsidR="005D7B6F" w:rsidRDefault="002D3533" w:rsidP="00310B20">
      <w:pPr>
        <w:jc w:val="both"/>
        <w:rPr>
          <w:lang w:val="es-EC"/>
        </w:rPr>
      </w:pPr>
      <w:r>
        <w:rPr>
          <w:lang w:val="es-EC"/>
        </w:rPr>
        <w:t>Jul, 2011</w:t>
      </w:r>
    </w:p>
    <w:p w:rsidR="006F3508" w:rsidRPr="005D7B6F" w:rsidRDefault="00310B20" w:rsidP="005D7B6F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5D7B6F">
        <w:rPr>
          <w:lang w:val="es-EC"/>
        </w:rPr>
        <w:t>Un estudiante decide hacer depósitos semestrales de $500 cada uno en una cuenta bancaria que paga una tasa de interés nominal del 8% capitalizable  cada semana. Canto dinero habrá acumulado el estudiante en la cuenta al cabo de 20 años</w:t>
      </w:r>
      <w:proofErr w:type="gramStart"/>
      <w:r w:rsidRPr="005D7B6F">
        <w:rPr>
          <w:lang w:val="es-EC"/>
        </w:rPr>
        <w:t>?</w:t>
      </w:r>
      <w:proofErr w:type="gramEnd"/>
      <w:r w:rsidRPr="005D7B6F">
        <w:rPr>
          <w:lang w:val="es-EC"/>
        </w:rPr>
        <w:t xml:space="preserve"> Suponga que solo se realiza un retiro   al final del plazo.</w:t>
      </w:r>
    </w:p>
    <w:p w:rsidR="00310B20" w:rsidRPr="005D7B6F" w:rsidRDefault="001A4E48" w:rsidP="005D7B6F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5D7B6F">
        <w:rPr>
          <w:lang w:val="es-EC"/>
        </w:rPr>
        <w:t xml:space="preserve">Una obligación actual de $20000 se va a cubrir en cantidades uniformes anuales, cada una de las cuales incluye el reembolso de la deuda (principal) y los intereses sobre esta, durante un periodo de 5 </w:t>
      </w:r>
      <w:r w:rsidR="00D43B76" w:rsidRPr="005D7B6F">
        <w:rPr>
          <w:lang w:val="es-EC"/>
        </w:rPr>
        <w:t>años</w:t>
      </w:r>
      <w:r w:rsidRPr="005D7B6F">
        <w:rPr>
          <w:lang w:val="es-EC"/>
        </w:rPr>
        <w:t>. Si la tasa de interés es del 12</w:t>
      </w:r>
      <w:r w:rsidR="00C554E5" w:rsidRPr="005D7B6F">
        <w:rPr>
          <w:lang w:val="es-EC"/>
        </w:rPr>
        <w:t>% anual. Cuál es el monto del pago anual</w:t>
      </w:r>
      <w:proofErr w:type="gramStart"/>
      <w:r w:rsidR="00C554E5" w:rsidRPr="005D7B6F">
        <w:rPr>
          <w:lang w:val="es-EC"/>
        </w:rPr>
        <w:t>?</w:t>
      </w:r>
      <w:proofErr w:type="gramEnd"/>
    </w:p>
    <w:p w:rsidR="00C554E5" w:rsidRPr="005D7B6F" w:rsidRDefault="000A47DE" w:rsidP="005D7B6F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5D7B6F">
        <w:rPr>
          <w:lang w:val="es-EC"/>
        </w:rPr>
        <w:t>Encuentre el valor de</w:t>
      </w:r>
      <w:r w:rsidR="00D43B76" w:rsidRPr="005D7B6F">
        <w:rPr>
          <w:lang w:val="es-EC"/>
        </w:rPr>
        <w:t xml:space="preserve"> </w:t>
      </w:r>
      <w:r w:rsidRPr="005D7B6F">
        <w:rPr>
          <w:lang w:val="es-EC"/>
        </w:rPr>
        <w:t>l</w:t>
      </w:r>
      <w:r w:rsidR="00D43B76" w:rsidRPr="005D7B6F">
        <w:rPr>
          <w:lang w:val="es-EC"/>
        </w:rPr>
        <w:t>a</w:t>
      </w:r>
      <w:r w:rsidRPr="005D7B6F">
        <w:rPr>
          <w:lang w:val="es-EC"/>
        </w:rPr>
        <w:t xml:space="preserve"> incógnita en el diagrama de flujo que se aprecia en la figura para establecer la equivalencia de los flujos de entrada y salida. Si  i= 8% anual.</w:t>
      </w:r>
    </w:p>
    <w:p w:rsidR="00C554E5" w:rsidRDefault="002D3533" w:rsidP="00C554E5">
      <w:pPr>
        <w:jc w:val="both"/>
        <w:rPr>
          <w:lang w:val="es-EC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left:0;text-align:left;margin-left:36pt;margin-top:9.95pt;width:0;height:42.75pt;flip:y;z-index:251660288" o:connectortype="straight">
            <v:stroke endarrow="block"/>
          </v:shape>
        </w:pict>
      </w:r>
      <w:r>
        <w:rPr>
          <w:noProof/>
        </w:rPr>
        <w:pict>
          <v:shape id="_x0000_s1029" type="#_x0000_t32" style="position:absolute;left:0;text-align:left;margin-left:62.25pt;margin-top:9.95pt;width:0;height:42.75pt;flip:y;z-index:251661312" o:connectortype="straight">
            <v:stroke endarrow="block"/>
          </v:shape>
        </w:pict>
      </w:r>
      <w:r>
        <w:rPr>
          <w:noProof/>
        </w:rPr>
        <w:pict>
          <v:shape id="_x0000_s1030" type="#_x0000_t32" style="position:absolute;left:0;text-align:left;margin-left:88.5pt;margin-top:9.95pt;width:0;height:42.75pt;flip:y;z-index:251662336" o:connectortype="straight">
            <v:stroke endarrow="block"/>
          </v:shape>
        </w:pict>
      </w:r>
      <w:r>
        <w:rPr>
          <w:noProof/>
        </w:rPr>
        <w:pict>
          <v:shape id="_x0000_s1032" type="#_x0000_t32" style="position:absolute;left:0;text-align:left;margin-left:228.75pt;margin-top:9.95pt;width:0;height:42.75pt;flip:y;z-index:251664384" o:connectortype="straight">
            <v:stroke endarrow="block"/>
          </v:shape>
        </w:pict>
      </w:r>
      <w:r>
        <w:rPr>
          <w:noProof/>
        </w:rPr>
        <w:pict>
          <v:shape id="_x0000_s1033" type="#_x0000_t32" style="position:absolute;left:0;text-align:left;margin-left:261pt;margin-top:9.95pt;width:0;height:42.75pt;flip:y;z-index:251665408" o:connectortype="straight">
            <v:stroke endarrow="block"/>
          </v:shape>
        </w:pict>
      </w:r>
      <w:r>
        <w:rPr>
          <w:noProof/>
        </w:rPr>
        <w:pict>
          <v:shape id="_x0000_s1031" type="#_x0000_t32" style="position:absolute;left:0;text-align:left;margin-left:289.5pt;margin-top:9.2pt;width:0;height:42.75pt;flip:y;z-index:251663360" o:connectortype="straight">
            <v:stroke endarrow="block"/>
          </v:shape>
        </w:pict>
      </w:r>
      <w:r>
        <w:rPr>
          <w:noProof/>
        </w:rPr>
        <w:pict>
          <v:shape id="_x0000_s1027" type="#_x0000_t32" style="position:absolute;left:0;text-align:left;margin-left:5.25pt;margin-top:9.95pt;width:0;height:42.75pt;flip:y;z-index:251659264" o:connectortype="straight">
            <v:stroke endarrow="block"/>
          </v:shape>
        </w:pict>
      </w:r>
      <w:r>
        <w:rPr>
          <w:noProof/>
        </w:rPr>
        <w:pict>
          <v:shape id="_x0000_s1026" type="#_x0000_t32" style="position:absolute;left:0;text-align:left;margin-left:5.25pt;margin-top:51.95pt;width:284.25pt;height:.75pt;flip:y;z-index:251658240" o:connectortype="straight"/>
        </w:pict>
      </w:r>
      <w:r w:rsidR="00D43B76">
        <w:rPr>
          <w:lang w:val="es-EC"/>
        </w:rPr>
        <w:t>$400 $300 $200 $100</w:t>
      </w:r>
      <w:r w:rsidR="00D43B76">
        <w:rPr>
          <w:lang w:val="es-EC"/>
        </w:rPr>
        <w:tab/>
      </w:r>
      <w:r w:rsidR="00D43B76">
        <w:rPr>
          <w:lang w:val="es-EC"/>
        </w:rPr>
        <w:tab/>
      </w:r>
      <w:r w:rsidR="00D43B76">
        <w:rPr>
          <w:lang w:val="es-EC"/>
        </w:rPr>
        <w:tab/>
      </w:r>
      <w:r w:rsidR="00D43B76">
        <w:rPr>
          <w:lang w:val="es-EC"/>
        </w:rPr>
        <w:tab/>
        <w:t>$500    $500    $500</w:t>
      </w:r>
    </w:p>
    <w:p w:rsidR="00D43B76" w:rsidRDefault="00D43B76" w:rsidP="00C554E5">
      <w:pPr>
        <w:jc w:val="both"/>
        <w:rPr>
          <w:lang w:val="es-EC"/>
        </w:rPr>
      </w:pPr>
    </w:p>
    <w:p w:rsidR="00D43B76" w:rsidRDefault="002D3533" w:rsidP="00C554E5">
      <w:pPr>
        <w:jc w:val="both"/>
        <w:rPr>
          <w:lang w:val="es-EC"/>
        </w:rPr>
      </w:pPr>
      <w:r>
        <w:rPr>
          <w:noProof/>
        </w:rPr>
        <w:pict>
          <v:shape id="_x0000_s1039" type="#_x0000_t32" style="position:absolute;left:0;text-align:left;margin-left:289.5pt;margin-top:1.85pt;width:1.5pt;height:37.5pt;z-index:251670528" o:connectortype="straight">
            <v:stroke endarrow="block"/>
          </v:shape>
        </w:pict>
      </w:r>
      <w:r>
        <w:rPr>
          <w:noProof/>
        </w:rPr>
        <w:pict>
          <v:shape id="_x0000_s1038" type="#_x0000_t32" style="position:absolute;left:0;text-align:left;margin-left:261pt;margin-top:1.85pt;width:1.5pt;height:37.5pt;z-index:251669504" o:connectortype="straight">
            <v:stroke endarrow="block"/>
          </v:shape>
        </w:pict>
      </w:r>
      <w:r>
        <w:rPr>
          <w:noProof/>
        </w:rPr>
        <w:pict>
          <v:shape id="_x0000_s1037" type="#_x0000_t32" style="position:absolute;left:0;text-align:left;margin-left:228.75pt;margin-top:1.85pt;width:1.5pt;height:37.5pt;z-index:251668480" o:connectortype="straight">
            <v:stroke endarrow="block"/>
          </v:shape>
        </w:pict>
      </w:r>
      <w:r>
        <w:rPr>
          <w:noProof/>
        </w:rPr>
        <w:pict>
          <v:shape id="_x0000_s1036" type="#_x0000_t32" style="position:absolute;left:0;text-align:left;margin-left:180pt;margin-top:1.85pt;width:1.5pt;height:37.5pt;z-index:251667456" o:connectortype="straight">
            <v:stroke endarrow="block"/>
          </v:shape>
        </w:pict>
      </w:r>
      <w:r>
        <w:rPr>
          <w:noProof/>
        </w:rPr>
        <w:pict>
          <v:shape id="_x0000_s1034" type="#_x0000_t32" style="position:absolute;left:0;text-align:left;margin-left:145.5pt;margin-top:1.85pt;width:1.5pt;height:37.5pt;z-index:251666432" o:connectortype="straight">
            <v:stroke endarrow="block"/>
          </v:shape>
        </w:pict>
      </w:r>
      <w:r w:rsidR="00D43B76">
        <w:rPr>
          <w:lang w:val="es-EC"/>
        </w:rPr>
        <w:t xml:space="preserve"> 0          1        2         3          4         5           6                 7           8          9</w:t>
      </w:r>
    </w:p>
    <w:p w:rsidR="00D43B76" w:rsidRDefault="00D43B76" w:rsidP="00C554E5">
      <w:pPr>
        <w:jc w:val="both"/>
        <w:rPr>
          <w:lang w:val="es-EC"/>
        </w:rPr>
      </w:pPr>
    </w:p>
    <w:p w:rsidR="00D43B76" w:rsidRDefault="00D43B76" w:rsidP="00C554E5">
      <w:pPr>
        <w:jc w:val="both"/>
        <w:rPr>
          <w:lang w:val="es-EC"/>
        </w:rPr>
      </w:pPr>
      <w:r>
        <w:rPr>
          <w:lang w:val="es-EC"/>
        </w:rPr>
        <w:t xml:space="preserve">                                                          A            </w:t>
      </w:r>
      <w:proofErr w:type="spellStart"/>
      <w:r>
        <w:rPr>
          <w:lang w:val="es-EC"/>
        </w:rPr>
        <w:t>A</w:t>
      </w:r>
      <w:proofErr w:type="spellEnd"/>
      <w:r>
        <w:rPr>
          <w:lang w:val="es-EC"/>
        </w:rPr>
        <w:t xml:space="preserve">                 </w:t>
      </w:r>
      <w:proofErr w:type="spellStart"/>
      <w:r>
        <w:rPr>
          <w:lang w:val="es-EC"/>
        </w:rPr>
        <w:t>A</w:t>
      </w:r>
      <w:proofErr w:type="spellEnd"/>
      <w:r>
        <w:rPr>
          <w:lang w:val="es-EC"/>
        </w:rPr>
        <w:t xml:space="preserve">            </w:t>
      </w:r>
      <w:proofErr w:type="spellStart"/>
      <w:r>
        <w:rPr>
          <w:lang w:val="es-EC"/>
        </w:rPr>
        <w:t>A</w:t>
      </w:r>
      <w:proofErr w:type="spellEnd"/>
      <w:r>
        <w:rPr>
          <w:lang w:val="es-EC"/>
        </w:rPr>
        <w:t xml:space="preserve">        </w:t>
      </w:r>
      <w:proofErr w:type="spellStart"/>
      <w:r>
        <w:rPr>
          <w:lang w:val="es-EC"/>
        </w:rPr>
        <w:t>A</w:t>
      </w:r>
      <w:proofErr w:type="spellEnd"/>
    </w:p>
    <w:p w:rsidR="005D7B6F" w:rsidRDefault="005D7B6F" w:rsidP="005D7B6F">
      <w:pPr>
        <w:pStyle w:val="Prrafodelista"/>
        <w:numPr>
          <w:ilvl w:val="0"/>
          <w:numId w:val="2"/>
        </w:numPr>
        <w:jc w:val="both"/>
        <w:rPr>
          <w:lang w:val="es-EC"/>
        </w:rPr>
      </w:pPr>
      <w:r>
        <w:rPr>
          <w:lang w:val="es-EC"/>
        </w:rPr>
        <w:t xml:space="preserve">Se desea construir un </w:t>
      </w:r>
      <w:proofErr w:type="spellStart"/>
      <w:r>
        <w:rPr>
          <w:lang w:val="es-EC"/>
        </w:rPr>
        <w:t>almacen</w:t>
      </w:r>
      <w:proofErr w:type="spellEnd"/>
      <w:r>
        <w:rPr>
          <w:lang w:val="es-EC"/>
        </w:rPr>
        <w:t xml:space="preserve"> para poder cubrir una nueva área de mercado. Luego de un minucioso análisis se obtuvieron las siguientes cifras:</w:t>
      </w:r>
    </w:p>
    <w:p w:rsidR="005D7B6F" w:rsidRDefault="005D7B6F" w:rsidP="005D7B6F">
      <w:pPr>
        <w:pStyle w:val="Prrafodelista"/>
        <w:jc w:val="both"/>
        <w:rPr>
          <w:lang w:val="es-EC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2944"/>
        <w:gridCol w:w="2962"/>
        <w:gridCol w:w="2950"/>
      </w:tblGrid>
      <w:tr w:rsidR="005D7B6F" w:rsidTr="005D7B6F"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Ciudad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Costo inicial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Ingreso anual</w:t>
            </w:r>
          </w:p>
        </w:tc>
      </w:tr>
      <w:tr w:rsidR="005D7B6F" w:rsidTr="005D7B6F"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A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1000000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407180</w:t>
            </w:r>
          </w:p>
        </w:tc>
      </w:tr>
      <w:tr w:rsidR="005D7B6F" w:rsidTr="005D7B6F"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B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1900000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562476</w:t>
            </w:r>
          </w:p>
        </w:tc>
      </w:tr>
      <w:tr w:rsidR="005D7B6F" w:rsidTr="005D7B6F"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C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1260000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482377</w:t>
            </w:r>
          </w:p>
        </w:tc>
      </w:tr>
      <w:tr w:rsidR="005D7B6F" w:rsidTr="005D7B6F"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D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1620000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547771</w:t>
            </w:r>
          </w:p>
        </w:tc>
      </w:tr>
      <w:tr w:rsidR="005D7B6F" w:rsidTr="005D7B6F"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E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1120000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444794</w:t>
            </w:r>
          </w:p>
        </w:tc>
      </w:tr>
      <w:tr w:rsidR="005D7B6F" w:rsidTr="005D7B6F"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F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1420000</w:t>
            </w:r>
          </w:p>
        </w:tc>
        <w:tc>
          <w:tcPr>
            <w:tcW w:w="3192" w:type="dxa"/>
          </w:tcPr>
          <w:p w:rsidR="005D7B6F" w:rsidRDefault="005D7B6F" w:rsidP="005D7B6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518419</w:t>
            </w:r>
          </w:p>
        </w:tc>
      </w:tr>
    </w:tbl>
    <w:p w:rsidR="005D7B6F" w:rsidRDefault="005D7B6F" w:rsidP="005D7B6F">
      <w:pPr>
        <w:pStyle w:val="Prrafodelista"/>
        <w:jc w:val="both"/>
        <w:rPr>
          <w:lang w:val="es-EC"/>
        </w:rPr>
      </w:pPr>
    </w:p>
    <w:p w:rsidR="005D7B6F" w:rsidRPr="005D7B6F" w:rsidRDefault="005D7B6F" w:rsidP="005D7B6F">
      <w:pPr>
        <w:pStyle w:val="Prrafodelista"/>
        <w:jc w:val="both"/>
        <w:rPr>
          <w:lang w:val="es-EC"/>
        </w:rPr>
      </w:pPr>
      <w:r>
        <w:rPr>
          <w:lang w:val="es-EC"/>
        </w:rPr>
        <w:t xml:space="preserve">Para un periodo de 15 años, una </w:t>
      </w:r>
      <w:proofErr w:type="spellStart"/>
      <w:r>
        <w:rPr>
          <w:lang w:val="es-EC"/>
        </w:rPr>
        <w:t>tmar</w:t>
      </w:r>
      <w:proofErr w:type="spellEnd"/>
      <w:r>
        <w:rPr>
          <w:lang w:val="es-EC"/>
        </w:rPr>
        <w:t xml:space="preserve"> de 14% anual y un valor de salvamento del 10% de la inversión inicial, determínese por análisis incremental la localidad donde deba construirse el almacén.</w:t>
      </w:r>
    </w:p>
    <w:p w:rsidR="003E2858" w:rsidRDefault="003E2858" w:rsidP="00C554E5">
      <w:pPr>
        <w:jc w:val="both"/>
        <w:rPr>
          <w:lang w:val="es-EC"/>
        </w:rPr>
      </w:pPr>
    </w:p>
    <w:p w:rsidR="003E2858" w:rsidRPr="00310B20" w:rsidRDefault="003E2858" w:rsidP="00C554E5">
      <w:pPr>
        <w:jc w:val="both"/>
        <w:rPr>
          <w:lang w:val="es-EC"/>
        </w:rPr>
      </w:pPr>
    </w:p>
    <w:sectPr w:rsidR="003E2858" w:rsidRPr="00310B20" w:rsidSect="00344A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E54B23"/>
    <w:multiLevelType w:val="hybridMultilevel"/>
    <w:tmpl w:val="7C44BB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6117AC"/>
    <w:multiLevelType w:val="hybridMultilevel"/>
    <w:tmpl w:val="BFAA8A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310B20"/>
    <w:rsid w:val="000A47DE"/>
    <w:rsid w:val="001A4E48"/>
    <w:rsid w:val="002D3533"/>
    <w:rsid w:val="00310B20"/>
    <w:rsid w:val="00344AD1"/>
    <w:rsid w:val="003E2858"/>
    <w:rsid w:val="004C51B7"/>
    <w:rsid w:val="005D7B6F"/>
    <w:rsid w:val="00A23CFF"/>
    <w:rsid w:val="00C554E5"/>
    <w:rsid w:val="00D43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  <o:rules v:ext="edit">
        <o:r id="V:Rule1" type="connector" idref="#_x0000_s1026"/>
        <o:r id="V:Rule2" type="connector" idref="#_x0000_s1029"/>
        <o:r id="V:Rule3" type="connector" idref="#_x0000_s1030"/>
        <o:r id="V:Rule4" type="connector" idref="#_x0000_s1034"/>
        <o:r id="V:Rule5" type="connector" idref="#_x0000_s1033"/>
        <o:r id="V:Rule6" type="connector" idref="#_x0000_s1027"/>
        <o:r id="V:Rule7" type="connector" idref="#_x0000_s1028"/>
        <o:r id="V:Rule8" type="connector" idref="#_x0000_s1038"/>
        <o:r id="V:Rule9" type="connector" idref="#_x0000_s1032"/>
        <o:r id="V:Rule10" type="connector" idref="#_x0000_s1037"/>
        <o:r id="V:Rule11" type="connector" idref="#_x0000_s1036"/>
        <o:r id="V:Rule12" type="connector" idref="#_x0000_s1039"/>
        <o:r id="V:Rule13" type="connector" idref="#_x0000_s1031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4AD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D7B6F"/>
    <w:pPr>
      <w:ind w:left="720"/>
      <w:contextualSpacing/>
    </w:pPr>
  </w:style>
  <w:style w:type="table" w:styleId="Tablaconcuadrcula">
    <w:name w:val="Table Grid"/>
    <w:basedOn w:val="Tablanormal"/>
    <w:uiPriority w:val="59"/>
    <w:rsid w:val="005D7B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2BC09F-0927-4DB7-B463-2B5886CB1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 elena</dc:creator>
  <cp:lastModifiedBy>Decanato</cp:lastModifiedBy>
  <cp:revision>7</cp:revision>
  <dcterms:created xsi:type="dcterms:W3CDTF">2011-07-05T04:37:00Z</dcterms:created>
  <dcterms:modified xsi:type="dcterms:W3CDTF">2011-07-05T14:32:00Z</dcterms:modified>
</cp:coreProperties>
</file>