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45C" w:rsidRPr="00C95E8B" w:rsidRDefault="00AA145C" w:rsidP="00AA145C">
      <w:pPr>
        <w:tabs>
          <w:tab w:val="left" w:pos="2326"/>
        </w:tabs>
        <w:spacing w:after="0"/>
        <w:jc w:val="center"/>
        <w:rPr>
          <w:b/>
          <w:sz w:val="20"/>
          <w:szCs w:val="20"/>
        </w:rPr>
      </w:pPr>
      <w:r w:rsidRPr="00C95E8B">
        <w:rPr>
          <w:noProof/>
          <w:sz w:val="20"/>
          <w:szCs w:val="20"/>
        </w:rPr>
        <w:drawing>
          <wp:anchor distT="0" distB="0" distL="114300" distR="114300" simplePos="0" relativeHeight="251660288" behindDoc="1" locked="0" layoutInCell="1" allowOverlap="1" wp14:anchorId="7B33BBAD" wp14:editId="0AB3CBF2">
            <wp:simplePos x="0" y="0"/>
            <wp:positionH relativeFrom="column">
              <wp:posOffset>4707255</wp:posOffset>
            </wp:positionH>
            <wp:positionV relativeFrom="paragraph">
              <wp:posOffset>-267335</wp:posOffset>
            </wp:positionV>
            <wp:extent cx="1147445" cy="1075055"/>
            <wp:effectExtent l="0" t="0" r="0" b="0"/>
            <wp:wrapThrough wrapText="bothSides">
              <wp:wrapPolygon edited="0">
                <wp:start x="0" y="0"/>
                <wp:lineTo x="0" y="21051"/>
                <wp:lineTo x="21158" y="21051"/>
                <wp:lineTo x="21158" y="0"/>
                <wp:lineTo x="0" y="0"/>
              </wp:wrapPolygon>
            </wp:wrapThrough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47445" cy="1075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95E8B">
        <w:rPr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 wp14:anchorId="2EA3AC33" wp14:editId="5811FD96">
            <wp:simplePos x="0" y="0"/>
            <wp:positionH relativeFrom="column">
              <wp:posOffset>-387350</wp:posOffset>
            </wp:positionH>
            <wp:positionV relativeFrom="paragraph">
              <wp:posOffset>-267335</wp:posOffset>
            </wp:positionV>
            <wp:extent cx="1044575" cy="1040765"/>
            <wp:effectExtent l="0" t="0" r="3175" b="6985"/>
            <wp:wrapThrough wrapText="bothSides">
              <wp:wrapPolygon edited="0">
                <wp:start x="0" y="0"/>
                <wp:lineTo x="0" y="21350"/>
                <wp:lineTo x="21272" y="21350"/>
                <wp:lineTo x="21272" y="0"/>
                <wp:lineTo x="0" y="0"/>
              </wp:wrapPolygon>
            </wp:wrapThrough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4575" cy="1040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95E8B">
        <w:rPr>
          <w:b/>
          <w:sz w:val="20"/>
          <w:szCs w:val="20"/>
        </w:rPr>
        <w:t>ESCUELA SUPERIOR POLITECNICA DEL LITORAL</w:t>
      </w:r>
    </w:p>
    <w:p w:rsidR="00AA145C" w:rsidRPr="00C95E8B" w:rsidRDefault="00AA145C" w:rsidP="00AA145C">
      <w:pPr>
        <w:tabs>
          <w:tab w:val="left" w:pos="2326"/>
        </w:tabs>
        <w:spacing w:after="0"/>
        <w:jc w:val="center"/>
        <w:rPr>
          <w:b/>
          <w:sz w:val="20"/>
          <w:szCs w:val="20"/>
        </w:rPr>
      </w:pPr>
      <w:r w:rsidRPr="00C95E8B">
        <w:rPr>
          <w:b/>
          <w:sz w:val="20"/>
          <w:szCs w:val="20"/>
        </w:rPr>
        <w:t>FACULTAD DE ECONOMÍA Y NEGOCIOS</w:t>
      </w:r>
    </w:p>
    <w:p w:rsidR="00AA145C" w:rsidRPr="00C95E8B" w:rsidRDefault="00AA145C" w:rsidP="00AA145C">
      <w:pPr>
        <w:pStyle w:val="Encabezado"/>
        <w:jc w:val="center"/>
        <w:rPr>
          <w:sz w:val="20"/>
        </w:rPr>
      </w:pPr>
      <w:r w:rsidRPr="00C95E8B">
        <w:rPr>
          <w:sz w:val="20"/>
        </w:rPr>
        <w:t>2</w:t>
      </w:r>
      <w:r>
        <w:rPr>
          <w:sz w:val="20"/>
        </w:rPr>
        <w:t>7</w:t>
      </w:r>
      <w:r w:rsidRPr="00C95E8B">
        <w:rPr>
          <w:sz w:val="20"/>
        </w:rPr>
        <w:t xml:space="preserve"> de agosto 2012</w:t>
      </w:r>
    </w:p>
    <w:p w:rsidR="00AA145C" w:rsidRPr="00C95E8B" w:rsidRDefault="00AA145C" w:rsidP="00AA145C">
      <w:pPr>
        <w:pStyle w:val="Encabezado"/>
        <w:jc w:val="both"/>
        <w:rPr>
          <w:sz w:val="20"/>
        </w:rPr>
      </w:pPr>
    </w:p>
    <w:p w:rsidR="00AA145C" w:rsidRPr="00C95E8B" w:rsidRDefault="00AA145C" w:rsidP="00AA145C">
      <w:pPr>
        <w:pStyle w:val="Default"/>
        <w:spacing w:line="360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C95E8B">
        <w:rPr>
          <w:rFonts w:asciiTheme="minorHAnsi" w:hAnsiTheme="minorHAnsi" w:cstheme="minorHAnsi"/>
          <w:b/>
          <w:sz w:val="20"/>
          <w:szCs w:val="20"/>
        </w:rPr>
        <w:t>EXAMEN DE MICROECONOMÍA IIII</w:t>
      </w:r>
    </w:p>
    <w:p w:rsidR="00AA145C" w:rsidRPr="00C95E8B" w:rsidRDefault="00AA145C" w:rsidP="00AA145C">
      <w:pPr>
        <w:pStyle w:val="Default"/>
        <w:spacing w:line="360" w:lineRule="auto"/>
        <w:rPr>
          <w:rFonts w:asciiTheme="minorHAnsi" w:hAnsiTheme="minorHAnsi" w:cstheme="minorHAnsi"/>
          <w:sz w:val="20"/>
          <w:szCs w:val="20"/>
        </w:rPr>
      </w:pPr>
      <w:r w:rsidRPr="00C95E8B">
        <w:rPr>
          <w:rFonts w:asciiTheme="minorHAnsi" w:hAnsiTheme="minorHAnsi" w:cstheme="minorHAnsi"/>
          <w:sz w:val="20"/>
          <w:szCs w:val="20"/>
        </w:rPr>
        <w:t>APELLIDOS: ..............................................................</w:t>
      </w:r>
      <w:r w:rsidRPr="00C95E8B">
        <w:rPr>
          <w:rFonts w:asciiTheme="minorHAnsi" w:hAnsiTheme="minorHAnsi" w:cstheme="minorHAnsi"/>
          <w:sz w:val="20"/>
          <w:szCs w:val="20"/>
        </w:rPr>
        <w:tab/>
        <w:t xml:space="preserve">NOMBRES:……………………………………                                         </w:t>
      </w:r>
    </w:p>
    <w:p w:rsidR="00AA145C" w:rsidRPr="00C95E8B" w:rsidRDefault="00AA145C" w:rsidP="00AA145C">
      <w:pPr>
        <w:spacing w:line="360" w:lineRule="auto"/>
        <w:rPr>
          <w:rFonts w:cstheme="minorHAnsi"/>
          <w:sz w:val="20"/>
          <w:szCs w:val="20"/>
        </w:rPr>
      </w:pPr>
      <w:r w:rsidRPr="00C95E8B">
        <w:rPr>
          <w:rFonts w:cstheme="minorHAnsi"/>
          <w:sz w:val="20"/>
          <w:szCs w:val="20"/>
        </w:rPr>
        <w:t>MATRICULA: ........................</w:t>
      </w:r>
      <w:r w:rsidRPr="00C95E8B">
        <w:rPr>
          <w:rFonts w:cstheme="minorHAnsi"/>
          <w:sz w:val="20"/>
          <w:szCs w:val="20"/>
        </w:rPr>
        <w:tab/>
      </w:r>
      <w:r w:rsidRPr="00C95E8B">
        <w:rPr>
          <w:rFonts w:cstheme="minorHAnsi"/>
          <w:sz w:val="20"/>
          <w:szCs w:val="20"/>
        </w:rPr>
        <w:tab/>
      </w:r>
      <w:r w:rsidRPr="00C95E8B">
        <w:rPr>
          <w:rFonts w:cstheme="minorHAnsi"/>
          <w:sz w:val="20"/>
          <w:szCs w:val="20"/>
        </w:rPr>
        <w:tab/>
      </w:r>
      <w:r w:rsidRPr="00C95E8B">
        <w:rPr>
          <w:rFonts w:cstheme="minorHAnsi"/>
          <w:sz w:val="20"/>
          <w:szCs w:val="20"/>
        </w:rPr>
        <w:tab/>
        <w:t xml:space="preserve">PARALELO: …………..                                 </w:t>
      </w:r>
    </w:p>
    <w:p w:rsidR="00AA145C" w:rsidRPr="00C95E8B" w:rsidRDefault="00AA145C" w:rsidP="00AA145C">
      <w:pPr>
        <w:spacing w:after="0" w:line="240" w:lineRule="auto"/>
        <w:jc w:val="center"/>
        <w:rPr>
          <w:rFonts w:cstheme="minorHAnsi"/>
          <w:i/>
          <w:sz w:val="20"/>
          <w:szCs w:val="20"/>
        </w:rPr>
      </w:pPr>
      <w:r w:rsidRPr="00C95E8B">
        <w:rPr>
          <w:rFonts w:cstheme="minorHAnsi"/>
          <w:i/>
          <w:sz w:val="20"/>
          <w:szCs w:val="20"/>
        </w:rPr>
        <w:t>"Como estudiante de la FEN me comprometo a combatir la mediocridad y actuar con honestidad, por  eso no copio ni dejo copiar".</w:t>
      </w:r>
    </w:p>
    <w:p w:rsidR="00AA145C" w:rsidRPr="00C95E8B" w:rsidRDefault="00AA145C" w:rsidP="00AA145C">
      <w:pPr>
        <w:spacing w:line="360" w:lineRule="auto"/>
        <w:jc w:val="center"/>
        <w:rPr>
          <w:rFonts w:cstheme="minorHAnsi"/>
          <w:b/>
          <w:i/>
          <w:sz w:val="20"/>
          <w:szCs w:val="20"/>
        </w:rPr>
      </w:pPr>
      <w:r w:rsidRPr="00C95E8B">
        <w:rPr>
          <w:rFonts w:cstheme="minorHAnsi"/>
          <w:b/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D3A6824" wp14:editId="14B9DFA8">
                <wp:simplePos x="0" y="0"/>
                <wp:positionH relativeFrom="column">
                  <wp:posOffset>1482195</wp:posOffset>
                </wp:positionH>
                <wp:positionV relativeFrom="paragraph">
                  <wp:posOffset>363722</wp:posOffset>
                </wp:positionV>
                <wp:extent cx="2582426" cy="0"/>
                <wp:effectExtent l="0" t="0" r="27940" b="19050"/>
                <wp:wrapNone/>
                <wp:docPr id="5" name="5 Conector rec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582426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5 Conector recto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16.7pt,28.65pt" to="320.05pt,2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" strokecolor="black [3213]"/>
            </w:pict>
          </mc:Fallback>
        </mc:AlternateContent>
      </w:r>
    </w:p>
    <w:p w:rsidR="00AA145C" w:rsidRPr="00BC70C6" w:rsidRDefault="00AA145C" w:rsidP="00CC3A04">
      <w:pPr>
        <w:spacing w:line="360" w:lineRule="auto"/>
        <w:ind w:left="2124" w:firstLine="708"/>
        <w:rPr>
          <w:rFonts w:cstheme="minorHAnsi"/>
          <w:b/>
          <w:i/>
          <w:sz w:val="20"/>
          <w:szCs w:val="20"/>
        </w:rPr>
      </w:pPr>
      <w:r w:rsidRPr="00C95E8B">
        <w:rPr>
          <w:rFonts w:cstheme="minorHAnsi"/>
          <w:b/>
          <w:i/>
          <w:sz w:val="20"/>
          <w:szCs w:val="20"/>
        </w:rPr>
        <w:t>Firma de Compromiso del Estudiante</w:t>
      </w:r>
    </w:p>
    <w:p w:rsidR="00305D55" w:rsidRPr="001A3F00" w:rsidRDefault="00305D55" w:rsidP="00897C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="Arial Unicode MS" w:eastAsia="Arial Unicode MS" w:hAnsi="Arial Unicode MS" w:cs="Arial Unicode MS"/>
          <w:sz w:val="20"/>
          <w:szCs w:val="20"/>
        </w:rPr>
      </w:pPr>
      <w:r w:rsidRPr="001A3F00">
        <w:rPr>
          <w:rFonts w:ascii="Arial Unicode MS" w:eastAsia="Arial Unicode MS" w:hAnsi="Arial Unicode MS" w:cs="Arial Unicode MS"/>
          <w:b/>
          <w:sz w:val="20"/>
          <w:szCs w:val="20"/>
        </w:rPr>
        <w:t>I PARTE: TEORIA RESPUESTAS MULTIPLES.</w:t>
      </w:r>
      <w:r w:rsidR="00AA145C">
        <w:rPr>
          <w:rFonts w:ascii="Arial Unicode MS" w:eastAsia="Arial Unicode MS" w:hAnsi="Arial Unicode MS" w:cs="Arial Unicode MS"/>
          <w:sz w:val="20"/>
          <w:szCs w:val="20"/>
        </w:rPr>
        <w:t xml:space="preserve">  Escoger una sola alternativa y justificar según sea solicitado.</w:t>
      </w:r>
    </w:p>
    <w:tbl>
      <w:tblPr>
        <w:tblW w:w="769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228"/>
      </w:tblGrid>
      <w:tr w:rsidR="00305D55" w:rsidRPr="001A3F00" w:rsidTr="003D5EBF">
        <w:trPr>
          <w:tblCellSpacing w:w="15" w:type="dxa"/>
        </w:trPr>
        <w:tc>
          <w:tcPr>
            <w:tcW w:w="4977" w:type="pct"/>
            <w:hideMark/>
          </w:tcPr>
          <w:p w:rsidR="003D5EBF" w:rsidRPr="00341FCE" w:rsidRDefault="003D5EBF" w:rsidP="00341FCE">
            <w:pPr>
              <w:spacing w:after="0" w:line="240" w:lineRule="auto"/>
              <w:ind w:right="4633"/>
              <w:jc w:val="both"/>
              <w:rPr>
                <w:rFonts w:ascii="Arial Unicode MS" w:eastAsia="Arial Unicode MS" w:hAnsi="Arial Unicode MS" w:cs="Arial Unicode MS"/>
                <w:color w:val="000000"/>
                <w:sz w:val="20"/>
                <w:szCs w:val="20"/>
              </w:rPr>
            </w:pPr>
          </w:p>
        </w:tc>
      </w:tr>
    </w:tbl>
    <w:p w:rsidR="00AA145C" w:rsidRPr="00C91D85" w:rsidRDefault="00AA145C" w:rsidP="00AE26B1">
      <w:pPr>
        <w:pStyle w:val="Prrafodelista"/>
        <w:numPr>
          <w:ilvl w:val="0"/>
          <w:numId w:val="15"/>
        </w:numPr>
        <w:ind w:left="426"/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Una empresa productora de acero en un mercado perfectamente competitivo, la cual produce mucha polución, desde un punto de vista social producirá:</w:t>
      </w:r>
    </w:p>
    <w:p w:rsidR="00AA145C" w:rsidRPr="00C91D85" w:rsidRDefault="00897CDE" w:rsidP="00897CDE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a.</w:t>
      </w:r>
      <w:r w:rsidR="00323F4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</w:t>
      </w:r>
      <w:proofErr w:type="spellStart"/>
      <w:r w:rsidR="00AA145C" w:rsidRPr="00C91D85">
        <w:rPr>
          <w:rFonts w:ascii="Arial Unicode MS" w:eastAsia="Arial Unicode MS" w:hAnsi="Arial Unicode MS" w:cs="Arial Unicode MS"/>
          <w:sz w:val="18"/>
          <w:szCs w:val="18"/>
        </w:rPr>
        <w:t>Muy</w:t>
      </w:r>
      <w:proofErr w:type="spellEnd"/>
      <w:r w:rsidR="00AA145C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poco acero         b.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</w:t>
      </w:r>
      <w:r w:rsidR="00AA145C" w:rsidRPr="00C91D85">
        <w:rPr>
          <w:rFonts w:ascii="Arial Unicode MS" w:eastAsia="Arial Unicode MS" w:hAnsi="Arial Unicode MS" w:cs="Arial Unicode MS"/>
          <w:sz w:val="18"/>
          <w:szCs w:val="18"/>
        </w:rPr>
        <w:t>La cantidad socialmente óptima de acero             c.  Mucho acero</w:t>
      </w:r>
    </w:p>
    <w:p w:rsidR="00305D55" w:rsidRPr="00C91D85" w:rsidRDefault="00305D55" w:rsidP="00C91D85">
      <w:pPr>
        <w:pStyle w:val="Prrafodelista"/>
        <w:numPr>
          <w:ilvl w:val="0"/>
          <w:numId w:val="15"/>
        </w:numPr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 xml:space="preserve">Ante </w:t>
      </w:r>
      <w:r w:rsidR="00AE26B1"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la presencia de externalidades positivas</w:t>
      </w: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, el precio resultante de un libre mercado está</w:t>
      </w:r>
      <w:r w:rsidR="00341FCE"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 xml:space="preserve"> (Nota: Esta pregunta debe mostrarse gráficamente)</w:t>
      </w: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:</w:t>
      </w:r>
    </w:p>
    <w:p w:rsidR="00305D55" w:rsidRPr="00C91D85" w:rsidRDefault="00305D55" w:rsidP="00323F43">
      <w:pPr>
        <w:pStyle w:val="Prrafodelista"/>
        <w:numPr>
          <w:ilvl w:val="0"/>
          <w:numId w:val="3"/>
        </w:num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Por debajo de lo socialmente óptimo</w:t>
      </w:r>
      <w:r w:rsidR="00323F4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       b.  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Por encima de lo socialmente óptimo</w:t>
      </w:r>
    </w:p>
    <w:p w:rsidR="00305D55" w:rsidRPr="00C91D85" w:rsidRDefault="00305D55" w:rsidP="00323F43">
      <w:pPr>
        <w:pStyle w:val="Prrafodelista"/>
        <w:numPr>
          <w:ilvl w:val="0"/>
          <w:numId w:val="24"/>
        </w:num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Es irrelevante el precio pues se trata de una externalidad positiva</w:t>
      </w:r>
    </w:p>
    <w:p w:rsidR="00305D55" w:rsidRPr="00C91D85" w:rsidRDefault="00305D55" w:rsidP="00323F43">
      <w:pPr>
        <w:pStyle w:val="Prrafodelista"/>
        <w:numPr>
          <w:ilvl w:val="0"/>
          <w:numId w:val="24"/>
        </w:num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Ninguna de las anteriores.</w:t>
      </w:r>
    </w:p>
    <w:p w:rsidR="00663B5D" w:rsidRPr="00C91D85" w:rsidRDefault="00663B5D" w:rsidP="00AE26B1">
      <w:pPr>
        <w:pStyle w:val="Prrafodelista"/>
        <w:jc w:val="both"/>
        <w:rPr>
          <w:rFonts w:ascii="Arial Unicode MS" w:eastAsia="Arial Unicode MS" w:hAnsi="Arial Unicode MS" w:cs="Arial Unicode MS"/>
          <w:sz w:val="18"/>
          <w:szCs w:val="18"/>
        </w:rPr>
      </w:pPr>
    </w:p>
    <w:p w:rsidR="00AA145C" w:rsidRPr="00C91D85" w:rsidRDefault="00AA145C" w:rsidP="00AE26B1">
      <w:pPr>
        <w:pStyle w:val="Prrafodelista"/>
        <w:numPr>
          <w:ilvl w:val="0"/>
          <w:numId w:val="15"/>
        </w:numPr>
        <w:ind w:left="426" w:hanging="349"/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Cada uno de los siguientes mecanismos provee de los incentivos necesarios para reducir una externalidad negativa, excepto:</w:t>
      </w:r>
    </w:p>
    <w:p w:rsidR="00CC3A04" w:rsidRPr="00C91D85" w:rsidRDefault="00CC3A04" w:rsidP="00CC3A04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a. </w:t>
      </w:r>
      <w:proofErr w:type="spellStart"/>
      <w:r w:rsidR="00AA145C" w:rsidRPr="00C91D85">
        <w:rPr>
          <w:rFonts w:ascii="Arial Unicode MS" w:eastAsia="Arial Unicode MS" w:hAnsi="Arial Unicode MS" w:cs="Arial Unicode MS"/>
          <w:sz w:val="18"/>
          <w:szCs w:val="18"/>
        </w:rPr>
        <w:t>Fusiones</w:t>
      </w:r>
      <w:proofErr w:type="spellEnd"/>
      <w:r w:rsidR="00AA145C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con la fir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ma afectada     </w:t>
      </w:r>
      <w:r w:rsidR="00AA145C" w:rsidRPr="00C91D85">
        <w:rPr>
          <w:rFonts w:ascii="Arial Unicode MS" w:eastAsia="Arial Unicode MS" w:hAnsi="Arial Unicode MS" w:cs="Arial Unicode MS"/>
          <w:sz w:val="18"/>
          <w:szCs w:val="18"/>
        </w:rPr>
        <w:t>b. Subsidio al consumo del bien que está siendo producido                                 c. Negociación entre firmas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              d. Impuestos a la externalidad</w:t>
      </w:r>
    </w:p>
    <w:p w:rsidR="00CC3A04" w:rsidRPr="00C91D85" w:rsidRDefault="00CC3A04" w:rsidP="00CC3A04">
      <w:pPr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4. Si negociar no es costoso y existe una externalidad, entonces se puede obtener un resultado eficiente:</w:t>
      </w:r>
    </w:p>
    <w:p w:rsidR="00CC3A04" w:rsidRPr="00C91D85" w:rsidRDefault="00CC3A04" w:rsidP="00CC3A04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a. Dependiendo a quien se le asigne el derecho de propiedad.</w:t>
      </w:r>
    </w:p>
    <w:p w:rsidR="00CC3A04" w:rsidRPr="00C91D85" w:rsidRDefault="00CC3A04" w:rsidP="00CC3A04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b. Independientemente de a quien se le asigne el derecho de propiedad.</w:t>
      </w:r>
    </w:p>
    <w:p w:rsidR="00CC3A04" w:rsidRPr="00C91D85" w:rsidRDefault="00CC3A04" w:rsidP="00CC3A04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c. siempre y cuando intervenga el gobierno</w:t>
      </w:r>
    </w:p>
    <w:p w:rsidR="00574230" w:rsidRPr="00C91D85" w:rsidRDefault="00CC3A04" w:rsidP="00CC3A04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d. </w:t>
      </w:r>
      <w:r w:rsidR="00574230" w:rsidRPr="00C91D85">
        <w:rPr>
          <w:rFonts w:ascii="Arial Unicode MS" w:eastAsia="Arial Unicode MS" w:hAnsi="Arial Unicode MS" w:cs="Arial Unicode MS"/>
          <w:sz w:val="18"/>
          <w:szCs w:val="18"/>
        </w:rPr>
        <w:t>Ninguna de  las anteriores.</w:t>
      </w:r>
    </w:p>
    <w:p w:rsidR="00574230" w:rsidRPr="00C91D85" w:rsidRDefault="00574230" w:rsidP="00CC3A04">
      <w:pPr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5.  Si la negociación no es costosa, la asignación de los derechos de propiedad para una externalidad:</w:t>
      </w:r>
    </w:p>
    <w:p w:rsidR="00574230" w:rsidRPr="00C91D85" w:rsidRDefault="00574230" w:rsidP="00CC3A04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lastRenderedPageBreak/>
        <w:t>a. No tiene impacto sobre la posibilidad de un resultado eficiente, y tampoco tiene impactos distributivos o de justicia.</w:t>
      </w:r>
    </w:p>
    <w:p w:rsidR="00574230" w:rsidRPr="00C91D85" w:rsidRDefault="00574230" w:rsidP="00574230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b.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No tiene impacto sobre la posibilidad de un resultado eficiente,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pero si  tiene impact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os distributivos o de justicia.</w:t>
      </w:r>
    </w:p>
    <w:p w:rsidR="00574230" w:rsidRPr="00C91D85" w:rsidRDefault="00574230" w:rsidP="00574230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c. Tiene impacto sobre la posibilidad de un resultado eficiente, pero no tiene un impacto distributivo o de justicia.</w:t>
      </w:r>
    </w:p>
    <w:p w:rsidR="00897CDE" w:rsidRPr="00C91D85" w:rsidRDefault="00574230" w:rsidP="00574230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d. Ninguna de las anteriores</w:t>
      </w:r>
    </w:p>
    <w:p w:rsidR="00897CDE" w:rsidRPr="00C91D85" w:rsidRDefault="00897CDE" w:rsidP="00574230">
      <w:pPr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 xml:space="preserve">6.  El problema del free </w:t>
      </w:r>
      <w:proofErr w:type="spellStart"/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rider</w:t>
      </w:r>
      <w:proofErr w:type="spellEnd"/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 xml:space="preserve"> en los bienes públicos se refiere a:</w:t>
      </w:r>
    </w:p>
    <w:p w:rsidR="00897CDE" w:rsidRPr="00C91D85" w:rsidRDefault="00897CDE" w:rsidP="00574230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a. Los individuos se rehúsan a pagar impuestos</w:t>
      </w:r>
    </w:p>
    <w:p w:rsidR="00897CDE" w:rsidRPr="00C91D85" w:rsidRDefault="00897CDE" w:rsidP="00574230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b. Los individuos intentan ocultar sus preferencias verdaderas o valoraciones por un bien y </w:t>
      </w:r>
      <w:r w:rsidR="00323F43" w:rsidRPr="00C91D85">
        <w:rPr>
          <w:rFonts w:ascii="Arial Unicode MS" w:eastAsia="Arial Unicode MS" w:hAnsi="Arial Unicode MS" w:cs="Arial Unicode MS"/>
          <w:sz w:val="18"/>
          <w:szCs w:val="18"/>
        </w:rPr>
        <w:t>así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pagar menos por el.</w:t>
      </w:r>
    </w:p>
    <w:p w:rsidR="00897CDE" w:rsidRPr="00C91D85" w:rsidRDefault="00897CDE" w:rsidP="00574230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c. Los individuos hacen un sobre uso del bien público.</w:t>
      </w:r>
    </w:p>
    <w:p w:rsidR="00897CDE" w:rsidRDefault="00897CDE" w:rsidP="00574230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d. La inelasticidad de las curvas de demanda indiv</w:t>
      </w:r>
      <w:r w:rsidR="00323F43" w:rsidRPr="00C91D85">
        <w:rPr>
          <w:rFonts w:ascii="Arial Unicode MS" w:eastAsia="Arial Unicode MS" w:hAnsi="Arial Unicode MS" w:cs="Arial Unicode MS"/>
          <w:sz w:val="18"/>
          <w:szCs w:val="18"/>
        </w:rPr>
        <w:t>iduales de los bienes públicos.</w:t>
      </w:r>
    </w:p>
    <w:p w:rsidR="00F72F30" w:rsidRDefault="00F72F30" w:rsidP="00F72F30">
      <w:pPr>
        <w:shd w:val="clear" w:color="auto" w:fill="FFFFFF"/>
        <w:spacing w:before="240"/>
        <w:jc w:val="both"/>
        <w:rPr>
          <w:rFonts w:ascii="Arial Unicode MS" w:eastAsia="Arial Unicode MS" w:hAnsi="Arial Unicode MS" w:cs="Arial Unicode MS"/>
          <w:color w:val="FF0000"/>
          <w:sz w:val="20"/>
          <w:szCs w:val="20"/>
          <w:lang w:val="es-ES_tradnl"/>
        </w:rPr>
      </w:pPr>
      <w:r>
        <w:rPr>
          <w:rFonts w:ascii="Arial Unicode MS" w:eastAsia="Arial Unicode MS" w:hAnsi="Arial Unicode MS" w:cs="Arial Unicode MS"/>
          <w:color w:val="000000"/>
          <w:sz w:val="20"/>
          <w:szCs w:val="20"/>
          <w:lang w:val="es-ES_tradnl"/>
        </w:rPr>
        <w:t xml:space="preserve">7. </w:t>
      </w:r>
      <w:r w:rsidRPr="001E3F41">
        <w:rPr>
          <w:rFonts w:ascii="Arial Unicode MS" w:eastAsia="Arial Unicode MS" w:hAnsi="Arial Unicode MS" w:cs="Arial Unicode MS"/>
          <w:color w:val="000000"/>
          <w:sz w:val="20"/>
          <w:szCs w:val="20"/>
          <w:lang w:val="es-ES_tradnl"/>
        </w:rPr>
        <w:t xml:space="preserve">Diez consumidores idénticos tienen todos ellos unas curvas individuales de disposición a pagar </w:t>
      </w:r>
      <w:r w:rsidRPr="001E3F41">
        <w:rPr>
          <w:rFonts w:ascii="Arial Unicode MS" w:eastAsia="Arial Unicode MS" w:hAnsi="Arial Unicode MS" w:cs="Arial Unicode MS"/>
          <w:color w:val="000000"/>
          <w:position w:val="-10"/>
          <w:sz w:val="20"/>
          <w:szCs w:val="20"/>
          <w:lang w:val="es-ES_tradnl"/>
        </w:rPr>
        <w:object w:dxaOrig="1400" w:dyaOrig="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9.75pt;height:17.25pt" o:ole="">
            <v:imagedata r:id="rId8" o:title=""/>
          </v:shape>
          <o:OLEObject Type="Embed" ProgID="Equation.3" ShapeID="_x0000_i1025" DrawAspect="Content" ObjectID="_1407557912" r:id="rId9"/>
        </w:object>
      </w:r>
      <w:r w:rsidRPr="001E3F41">
        <w:rPr>
          <w:rFonts w:ascii="Arial Unicode MS" w:eastAsia="Arial Unicode MS" w:hAnsi="Arial Unicode MS" w:cs="Arial Unicode MS"/>
          <w:color w:val="000000"/>
          <w:sz w:val="20"/>
          <w:szCs w:val="20"/>
          <w:lang w:val="es-ES_tradnl"/>
        </w:rPr>
        <w:t xml:space="preserve"> por el bien público, por ejemplo, parques locales (donde </w:t>
      </w:r>
      <w:r w:rsidRPr="001E3F41">
        <w:rPr>
          <w:rFonts w:ascii="Arial Unicode MS" w:eastAsia="Arial Unicode MS" w:hAnsi="Arial Unicode MS" w:cs="Arial Unicode MS"/>
          <w:color w:val="000000"/>
          <w:position w:val="-4"/>
          <w:sz w:val="20"/>
          <w:szCs w:val="20"/>
          <w:lang w:val="es-ES_tradnl"/>
        </w:rPr>
        <w:object w:dxaOrig="240" w:dyaOrig="260">
          <v:shape id="_x0000_i1026" type="#_x0000_t75" style="width:12pt;height:12.75pt" o:ole="">
            <v:imagedata r:id="rId10" o:title=""/>
          </v:shape>
          <o:OLEObject Type="Embed" ProgID="Equation.3" ShapeID="_x0000_i1026" DrawAspect="Content" ObjectID="_1407557913" r:id="rId11"/>
        </w:object>
      </w:r>
      <w:r w:rsidRPr="001E3F41">
        <w:rPr>
          <w:rFonts w:ascii="Arial Unicode MS" w:eastAsia="Arial Unicode MS" w:hAnsi="Arial Unicode MS" w:cs="Arial Unicode MS"/>
          <w:i/>
          <w:iCs/>
          <w:color w:val="000000"/>
          <w:sz w:val="20"/>
          <w:szCs w:val="20"/>
          <w:lang w:val="es-ES_tradnl"/>
        </w:rPr>
        <w:t xml:space="preserve"> </w:t>
      </w:r>
      <w:r w:rsidRPr="001E3F41">
        <w:rPr>
          <w:rFonts w:ascii="Arial Unicode MS" w:eastAsia="Arial Unicode MS" w:hAnsi="Arial Unicode MS" w:cs="Arial Unicode MS"/>
          <w:color w:val="000000"/>
          <w:sz w:val="20"/>
          <w:szCs w:val="20"/>
          <w:lang w:val="es-ES_tradnl"/>
        </w:rPr>
        <w:t xml:space="preserve">se expresa en cientos de dólares y </w:t>
      </w:r>
      <w:r w:rsidRPr="001E3F41">
        <w:rPr>
          <w:rFonts w:ascii="Arial Unicode MS" w:eastAsia="Arial Unicode MS" w:hAnsi="Arial Unicode MS" w:cs="Arial Unicode MS"/>
          <w:color w:val="000000"/>
          <w:position w:val="-10"/>
          <w:sz w:val="20"/>
          <w:szCs w:val="20"/>
          <w:lang w:val="es-ES_tradnl"/>
        </w:rPr>
        <w:object w:dxaOrig="240" w:dyaOrig="320">
          <v:shape id="_x0000_i1027" type="#_x0000_t75" style="width:12pt;height:15.75pt" o:ole="">
            <v:imagedata r:id="rId12" o:title=""/>
          </v:shape>
          <o:OLEObject Type="Embed" ProgID="Equation.3" ShapeID="_x0000_i1027" DrawAspect="Content" ObjectID="_1407557914" r:id="rId13"/>
        </w:object>
      </w:r>
      <w:r w:rsidRPr="001E3F41">
        <w:rPr>
          <w:rFonts w:ascii="Arial Unicode MS" w:eastAsia="Arial Unicode MS" w:hAnsi="Arial Unicode MS" w:cs="Arial Unicode MS"/>
          <w:color w:val="000000"/>
          <w:sz w:val="20"/>
          <w:szCs w:val="20"/>
          <w:lang w:val="es-ES_tradnl"/>
        </w:rPr>
        <w:t xml:space="preserve"> en acres). Halle y represente gráficamente la curva agregada de disposición a pagar. En el caso de </w:t>
      </w:r>
      <w:smartTag w:uri="urn:schemas-microsoft-com:office:smarttags" w:element="metricconverter">
        <w:smartTagPr>
          <w:attr w:name="ProductID" w:val="50 acres"/>
        </w:smartTagPr>
        <w:r w:rsidRPr="001E3F41">
          <w:rPr>
            <w:rFonts w:ascii="Arial Unicode MS" w:eastAsia="Arial Unicode MS" w:hAnsi="Arial Unicode MS" w:cs="Arial Unicode MS"/>
            <w:color w:val="000000"/>
            <w:sz w:val="20"/>
            <w:szCs w:val="20"/>
            <w:lang w:val="es-ES_tradnl"/>
          </w:rPr>
          <w:t>50 acres</w:t>
        </w:r>
      </w:smartTag>
      <w:r w:rsidRPr="001E3F41">
        <w:rPr>
          <w:rFonts w:ascii="Arial Unicode MS" w:eastAsia="Arial Unicode MS" w:hAnsi="Arial Unicode MS" w:cs="Arial Unicode MS"/>
          <w:color w:val="000000"/>
          <w:sz w:val="20"/>
          <w:szCs w:val="20"/>
          <w:lang w:val="es-ES_tradnl"/>
        </w:rPr>
        <w:t xml:space="preserve"> de parques, ¿cuál es la cantidad máxima que estaría dispuesto a pagar cada individuo?</w:t>
      </w:r>
      <w:r>
        <w:rPr>
          <w:rFonts w:ascii="Arial Unicode MS" w:eastAsia="Arial Unicode MS" w:hAnsi="Arial Unicode MS" w:cs="Arial Unicode MS"/>
          <w:color w:val="000000"/>
          <w:sz w:val="20"/>
          <w:szCs w:val="20"/>
          <w:lang w:val="es-ES_tradnl"/>
        </w:rPr>
        <w:t xml:space="preserve"> </w:t>
      </w:r>
    </w:p>
    <w:p w:rsidR="00F72F30" w:rsidRPr="00F72F30" w:rsidRDefault="00F72F30" w:rsidP="00F72F30">
      <w:pPr>
        <w:shd w:val="clear" w:color="auto" w:fill="FFFFFF"/>
        <w:spacing w:before="240"/>
        <w:jc w:val="both"/>
        <w:rPr>
          <w:rFonts w:ascii="Arial Unicode MS" w:eastAsia="Arial Unicode MS" w:hAnsi="Arial Unicode MS" w:cs="Arial Unicode MS"/>
          <w:color w:val="000000" w:themeColor="text1"/>
          <w:sz w:val="20"/>
          <w:szCs w:val="20"/>
          <w:lang w:val="es-ES_tradnl"/>
        </w:rPr>
      </w:pP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  <w:lang w:val="es-ES_tradnl"/>
        </w:rPr>
        <w:t>a.  2,5 acres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  <w:lang w:val="es-ES_tradnl"/>
        </w:rPr>
        <w:tab/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  <w:lang w:val="es-ES_tradnl"/>
        </w:rPr>
        <w:tab/>
        <w:t>b.  5 acres</w:t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  <w:lang w:val="es-ES_tradnl"/>
        </w:rPr>
        <w:tab/>
      </w:r>
      <w:r>
        <w:rPr>
          <w:rFonts w:ascii="Arial Unicode MS" w:eastAsia="Arial Unicode MS" w:hAnsi="Arial Unicode MS" w:cs="Arial Unicode MS"/>
          <w:color w:val="000000" w:themeColor="text1"/>
          <w:sz w:val="20"/>
          <w:szCs w:val="20"/>
          <w:lang w:val="es-ES_tradnl"/>
        </w:rPr>
        <w:tab/>
        <w:t>c. Ninguna de las anteriores.</w:t>
      </w:r>
      <w:bookmarkStart w:id="0" w:name="_GoBack"/>
      <w:bookmarkEnd w:id="0"/>
    </w:p>
    <w:p w:rsidR="00F72F30" w:rsidRPr="00C91D85" w:rsidRDefault="00F72F30" w:rsidP="00574230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</w:p>
    <w:p w:rsidR="00305D55" w:rsidRPr="00C91D85" w:rsidRDefault="00305D55" w:rsidP="00323F43">
      <w:pPr>
        <w:pStyle w:val="Prrafodelista"/>
        <w:numPr>
          <w:ilvl w:val="0"/>
          <w:numId w:val="25"/>
        </w:numPr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Los bienes comunales se caracterizan por ser</w:t>
      </w:r>
      <w:r w:rsidR="00323F43"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 xml:space="preserve"> :</w:t>
      </w:r>
    </w:p>
    <w:p w:rsidR="00305D55" w:rsidRPr="00C91D85" w:rsidRDefault="00305D55" w:rsidP="00AE26B1">
      <w:pPr>
        <w:pStyle w:val="Prrafodelista"/>
        <w:numPr>
          <w:ilvl w:val="0"/>
          <w:numId w:val="7"/>
        </w:num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Bienes públicos puros</w:t>
      </w:r>
    </w:p>
    <w:p w:rsidR="00305D55" w:rsidRPr="00C91D85" w:rsidRDefault="00305D55" w:rsidP="00AE26B1">
      <w:pPr>
        <w:pStyle w:val="Prrafodelista"/>
        <w:numPr>
          <w:ilvl w:val="0"/>
          <w:numId w:val="7"/>
        </w:num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El mejor ejemplo del “dilema del prisionero”</w:t>
      </w:r>
    </w:p>
    <w:p w:rsidR="00AE26B1" w:rsidRPr="00C91D85" w:rsidRDefault="00AE26B1" w:rsidP="00AE26B1">
      <w:pPr>
        <w:pStyle w:val="Prrafodelista"/>
        <w:numPr>
          <w:ilvl w:val="0"/>
          <w:numId w:val="7"/>
        </w:num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Todas las anteriores</w:t>
      </w:r>
    </w:p>
    <w:p w:rsidR="00663B5D" w:rsidRPr="00C91D85" w:rsidRDefault="00305D55" w:rsidP="003C6FBD">
      <w:pPr>
        <w:pStyle w:val="Prrafodelista"/>
        <w:numPr>
          <w:ilvl w:val="0"/>
          <w:numId w:val="7"/>
        </w:num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Ninguna de las anteriores</w:t>
      </w:r>
    </w:p>
    <w:p w:rsidR="00991FD7" w:rsidRPr="00C91D85" w:rsidRDefault="00991FD7" w:rsidP="00991FD7">
      <w:pPr>
        <w:pStyle w:val="Prrafodelista"/>
        <w:numPr>
          <w:ilvl w:val="0"/>
          <w:numId w:val="25"/>
        </w:numPr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Uno de los siguientes casos ilustra el problema de selección adversa:</w:t>
      </w:r>
    </w:p>
    <w:p w:rsidR="00991FD7" w:rsidRPr="00C91D85" w:rsidRDefault="003C4D8E" w:rsidP="003C4D8E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proofErr w:type="spellStart"/>
      <w:r w:rsidRPr="00C91D85">
        <w:rPr>
          <w:rFonts w:ascii="Arial Unicode MS" w:eastAsia="Arial Unicode MS" w:hAnsi="Arial Unicode MS" w:cs="Arial Unicode MS"/>
          <w:sz w:val="18"/>
          <w:szCs w:val="18"/>
        </w:rPr>
        <w:t>a.</w:t>
      </w:r>
      <w:r w:rsidR="00991FD7" w:rsidRPr="00C91D85">
        <w:rPr>
          <w:rFonts w:ascii="Arial Unicode MS" w:eastAsia="Arial Unicode MS" w:hAnsi="Arial Unicode MS" w:cs="Arial Unicode MS"/>
          <w:sz w:val="18"/>
          <w:szCs w:val="18"/>
        </w:rPr>
        <w:t>Los</w:t>
      </w:r>
      <w:proofErr w:type="spellEnd"/>
      <w:r w:rsidR="00991FD7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individuos algunas veces por error llevan cámaras fotográficas defectuosas.</w:t>
      </w:r>
    </w:p>
    <w:p w:rsidR="00991FD7" w:rsidRPr="00C91D85" w:rsidRDefault="003C4D8E" w:rsidP="003C4D8E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proofErr w:type="spellStart"/>
      <w:r w:rsidRPr="00C91D85">
        <w:rPr>
          <w:rFonts w:ascii="Arial Unicode MS" w:eastAsia="Arial Unicode MS" w:hAnsi="Arial Unicode MS" w:cs="Arial Unicode MS"/>
          <w:sz w:val="18"/>
          <w:szCs w:val="18"/>
        </w:rPr>
        <w:t>b.</w:t>
      </w:r>
      <w:r w:rsidR="00991FD7" w:rsidRPr="00C91D85">
        <w:rPr>
          <w:rFonts w:ascii="Arial Unicode MS" w:eastAsia="Arial Unicode MS" w:hAnsi="Arial Unicode MS" w:cs="Arial Unicode MS"/>
          <w:sz w:val="18"/>
          <w:szCs w:val="18"/>
        </w:rPr>
        <w:t>Los</w:t>
      </w:r>
      <w:proofErr w:type="spellEnd"/>
      <w:r w:rsidR="00991FD7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individuos no buscan ofertas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de bienes que tiene bajo costo.</w:t>
      </w:r>
    </w:p>
    <w:p w:rsidR="003C4D8E" w:rsidRPr="00C91D85" w:rsidRDefault="003C4D8E" w:rsidP="003C4D8E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proofErr w:type="spellStart"/>
      <w:r w:rsidRPr="00C91D85">
        <w:rPr>
          <w:rFonts w:ascii="Arial Unicode MS" w:eastAsia="Arial Unicode MS" w:hAnsi="Arial Unicode MS" w:cs="Arial Unicode MS"/>
          <w:sz w:val="18"/>
          <w:szCs w:val="18"/>
        </w:rPr>
        <w:t>c.Los</w:t>
      </w:r>
      <w:proofErr w:type="spellEnd"/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individuos conocen el historial de salud de su familia cuando compran un seguro.</w:t>
      </w:r>
    </w:p>
    <w:p w:rsidR="003C4D8E" w:rsidRPr="00C91D85" w:rsidRDefault="003C4D8E" w:rsidP="003C4D8E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lastRenderedPageBreak/>
        <w:t>d. Los individuos pueden escoger si manejar de manera segura o no.</w:t>
      </w:r>
    </w:p>
    <w:p w:rsidR="00722159" w:rsidRPr="00C91D85" w:rsidRDefault="00722159" w:rsidP="003C4D8E">
      <w:pPr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10.  EL impuesto de Clarke es aquel que:</w:t>
      </w:r>
    </w:p>
    <w:p w:rsidR="00722159" w:rsidRPr="00C91D85" w:rsidRDefault="00722159" w:rsidP="003C4D8E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a. Funciona cuando las preferencias son </w:t>
      </w:r>
      <w:proofErr w:type="spellStart"/>
      <w:r w:rsidRPr="00C91D85">
        <w:rPr>
          <w:rFonts w:ascii="Arial Unicode MS" w:eastAsia="Arial Unicode MS" w:hAnsi="Arial Unicode MS" w:cs="Arial Unicode MS"/>
          <w:sz w:val="18"/>
          <w:szCs w:val="18"/>
        </w:rPr>
        <w:t>cuasilineales</w:t>
      </w:r>
      <w:proofErr w:type="spellEnd"/>
    </w:p>
    <w:p w:rsidR="00722159" w:rsidRPr="00C91D85" w:rsidRDefault="00722159" w:rsidP="003C4D8E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b. Castiga al agente que ocasiona la no provisión del bien público</w:t>
      </w:r>
    </w:p>
    <w:p w:rsidR="00722159" w:rsidRPr="00C91D85" w:rsidRDefault="00722159" w:rsidP="003C4D8E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c. Castiga al agente que ocasiona la provisión del bien público</w:t>
      </w:r>
    </w:p>
    <w:p w:rsidR="00722159" w:rsidRPr="00C91D85" w:rsidRDefault="00722159" w:rsidP="003C4D8E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d. Ninguna de las anteriores</w:t>
      </w:r>
    </w:p>
    <w:p w:rsidR="00D74144" w:rsidRPr="00C91D85" w:rsidRDefault="00D74144" w:rsidP="00D74144">
      <w:pPr>
        <w:jc w:val="both"/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11.</w:t>
      </w: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 xml:space="preserve"> En el mercado de trabajo, para eliminar el problema de riesgo moral, los trabajadores buscan:</w:t>
      </w:r>
    </w:p>
    <w:p w:rsidR="00D74144" w:rsidRPr="00C91D85" w:rsidRDefault="00D74144" w:rsidP="00D74144">
      <w:pPr>
        <w:pStyle w:val="Prrafodelista"/>
        <w:numPr>
          <w:ilvl w:val="0"/>
          <w:numId w:val="9"/>
        </w:numPr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sz w:val="18"/>
          <w:szCs w:val="18"/>
        </w:rPr>
        <w:t xml:space="preserve">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Señalizarse con un nivel de educación determinado</w:t>
      </w:r>
    </w:p>
    <w:p w:rsidR="00D74144" w:rsidRPr="00C91D85" w:rsidRDefault="00D74144" w:rsidP="00D74144">
      <w:pPr>
        <w:pStyle w:val="Prrafodelista"/>
        <w:numPr>
          <w:ilvl w:val="0"/>
          <w:numId w:val="9"/>
        </w:numPr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Elaborar y firmar contratos adecuados donde se cumpla la restricción de participación y de compatibilidad de incentivos.</w:t>
      </w:r>
    </w:p>
    <w:p w:rsidR="00D74144" w:rsidRPr="00C91D85" w:rsidRDefault="00D74144" w:rsidP="00D74144">
      <w:pPr>
        <w:pStyle w:val="Prrafodelista"/>
        <w:numPr>
          <w:ilvl w:val="0"/>
          <w:numId w:val="9"/>
        </w:numPr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Ninguna de las anteriores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: Este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es un ámbito de competencia del empleador.</w:t>
      </w:r>
    </w:p>
    <w:p w:rsidR="00D74144" w:rsidRPr="00C91D85" w:rsidRDefault="00D74144" w:rsidP="00D74144">
      <w:pPr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12</w:t>
      </w: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 xml:space="preserve">. </w:t>
      </w:r>
      <w:r w:rsidRPr="00C91D85">
        <w:rPr>
          <w:rFonts w:ascii="Arial Unicode MS" w:eastAsia="Arial Unicode MS" w:hAnsi="Arial Unicode MS" w:cs="Arial Unicode MS"/>
          <w:b/>
          <w:i/>
          <w:sz w:val="18"/>
          <w:szCs w:val="18"/>
          <w:u w:val="single"/>
        </w:rPr>
        <w:t>Cuál de las siguientes opciones no está relacionada con el riesgo moral:</w:t>
      </w:r>
    </w:p>
    <w:p w:rsidR="00D74144" w:rsidRPr="00C91D85" w:rsidRDefault="00D74144" w:rsidP="00D74144">
      <w:pPr>
        <w:pStyle w:val="Prrafodelista"/>
        <w:numPr>
          <w:ilvl w:val="0"/>
          <w:numId w:val="12"/>
        </w:numPr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La probabilidad de una enfermedad</w:t>
      </w:r>
    </w:p>
    <w:p w:rsidR="00D74144" w:rsidRPr="00C91D85" w:rsidRDefault="00D74144" w:rsidP="00D74144">
      <w:pPr>
        <w:pStyle w:val="Prrafodelista"/>
        <w:numPr>
          <w:ilvl w:val="0"/>
          <w:numId w:val="12"/>
        </w:numPr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La probabilidad de una inundación</w:t>
      </w:r>
    </w:p>
    <w:p w:rsidR="00D74144" w:rsidRPr="00C91D85" w:rsidRDefault="00D74144" w:rsidP="00D74144">
      <w:pPr>
        <w:pStyle w:val="Prrafodelista"/>
        <w:numPr>
          <w:ilvl w:val="0"/>
          <w:numId w:val="12"/>
        </w:numPr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La probabilidad de un accidente automovilístico</w:t>
      </w:r>
    </w:p>
    <w:p w:rsidR="00D74144" w:rsidRPr="00C91D85" w:rsidRDefault="00D74144" w:rsidP="00D74144">
      <w:pPr>
        <w:pStyle w:val="Prrafodelista"/>
        <w:numPr>
          <w:ilvl w:val="0"/>
          <w:numId w:val="12"/>
        </w:numPr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La probabilidad de un incendio</w:t>
      </w:r>
    </w:p>
    <w:p w:rsidR="00722159" w:rsidRPr="00C91D85" w:rsidRDefault="00D74144" w:rsidP="00D74144">
      <w:pPr>
        <w:pStyle w:val="Prrafodelista"/>
        <w:numPr>
          <w:ilvl w:val="0"/>
          <w:numId w:val="12"/>
        </w:numPr>
        <w:rPr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Ninguna de las anteriores</w:t>
      </w:r>
    </w:p>
    <w:p w:rsidR="00E83C25" w:rsidRPr="00C91D85" w:rsidRDefault="00D74144" w:rsidP="00D7414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 Unicode MS" w:eastAsia="Arial Unicode MS" w:hAnsi="Arial Unicode MS" w:cs="Arial Unicode MS"/>
          <w:b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b/>
          <w:sz w:val="18"/>
          <w:szCs w:val="18"/>
        </w:rPr>
        <w:t xml:space="preserve">SEGUNDA PARTE: </w:t>
      </w:r>
      <w:r w:rsidR="00237D2A" w:rsidRPr="00C91D85">
        <w:rPr>
          <w:rFonts w:ascii="Arial Unicode MS" w:eastAsia="Arial Unicode MS" w:hAnsi="Arial Unicode MS" w:cs="Arial Unicode MS"/>
          <w:b/>
          <w:sz w:val="18"/>
          <w:szCs w:val="18"/>
        </w:rPr>
        <w:t>ENSAYO</w:t>
      </w:r>
    </w:p>
    <w:p w:rsidR="00237D2A" w:rsidRPr="00C91D85" w:rsidRDefault="00237D2A" w:rsidP="00237D2A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Existe una importante controversia legal sobre la seguridad de los productos. Se podrían llamar a las dos posturas extremas como </w:t>
      </w:r>
      <w:proofErr w:type="spellStart"/>
      <w:r w:rsidRPr="00C91D85">
        <w:rPr>
          <w:rFonts w:ascii="Arial Unicode MS" w:eastAsia="Arial Unicode MS" w:hAnsi="Arial Unicode MS" w:cs="Arial Unicode MS"/>
          <w:i/>
          <w:sz w:val="18"/>
          <w:szCs w:val="18"/>
        </w:rPr>
        <w:t>caveat</w:t>
      </w:r>
      <w:proofErr w:type="spellEnd"/>
      <w:r w:rsidRPr="00C91D85">
        <w:rPr>
          <w:rFonts w:ascii="Arial Unicode MS" w:eastAsia="Arial Unicode MS" w:hAnsi="Arial Unicode MS" w:cs="Arial Unicode MS"/>
          <w:i/>
          <w:sz w:val="18"/>
          <w:szCs w:val="18"/>
        </w:rPr>
        <w:t xml:space="preserve"> </w:t>
      </w:r>
      <w:proofErr w:type="spellStart"/>
      <w:r w:rsidRPr="00C91D85">
        <w:rPr>
          <w:rFonts w:ascii="Arial Unicode MS" w:eastAsia="Arial Unicode MS" w:hAnsi="Arial Unicode MS" w:cs="Arial Unicode MS"/>
          <w:i/>
          <w:sz w:val="18"/>
          <w:szCs w:val="18"/>
        </w:rPr>
        <w:t>emptor</w:t>
      </w:r>
      <w:proofErr w:type="spellEnd"/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(que el consumidor sea consciente) y </w:t>
      </w:r>
      <w:proofErr w:type="spellStart"/>
      <w:r w:rsidRPr="00C91D85">
        <w:rPr>
          <w:rFonts w:ascii="Arial Unicode MS" w:eastAsia="Arial Unicode MS" w:hAnsi="Arial Unicode MS" w:cs="Arial Unicode MS"/>
          <w:i/>
          <w:sz w:val="18"/>
          <w:szCs w:val="18"/>
        </w:rPr>
        <w:t>caveat</w:t>
      </w:r>
      <w:proofErr w:type="spellEnd"/>
      <w:r w:rsidRPr="00C91D85">
        <w:rPr>
          <w:rFonts w:ascii="Arial Unicode MS" w:eastAsia="Arial Unicode MS" w:hAnsi="Arial Unicode MS" w:cs="Arial Unicode MS"/>
          <w:i/>
          <w:sz w:val="18"/>
          <w:szCs w:val="18"/>
        </w:rPr>
        <w:t xml:space="preserve"> vendar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(que el vendedor sea consciente).</w:t>
      </w:r>
    </w:p>
    <w:p w:rsidR="00237D2A" w:rsidRPr="00C91D85" w:rsidRDefault="00237D2A" w:rsidP="00237D2A">
      <w:pPr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Según la primera, los productores no tendrían ninguna responsabilidad por la seguridad de los productos: los compra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softHyphen/>
        <w:t>dores deben asumir todas las pérdidas. Según el segundo planteamiento, la responsabilidad quedaría revertida: las empresas serían totalmente responsables, por ley, de las pérdidas provocadas por la inseguridad de los productos. Utilizando un sencillo análisis de oferta y demanda, analice cómo podría afectar esta asignación de la responsabilidad a la asignación de recursos. ¿Se fabricarán productos más seguros si son las empresas las responsables ante la ley? ¿Cómo afectan las posibles asimetrías de la información a sus resultados?</w:t>
      </w:r>
    </w:p>
    <w:p w:rsidR="00237D2A" w:rsidRPr="00C91D85" w:rsidRDefault="00237D2A" w:rsidP="00237D2A">
      <w:pPr>
        <w:jc w:val="both"/>
        <w:rPr>
          <w:rFonts w:ascii="Arial Unicode MS" w:eastAsia="Arial Unicode MS" w:hAnsi="Arial Unicode MS" w:cs="Arial Unicode MS"/>
          <w:b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b/>
          <w:sz w:val="18"/>
          <w:szCs w:val="18"/>
        </w:rPr>
        <w:t>EJERCICIO ASIMETRIAS DE INFORMACIÓN: CONTRATOS ÓPTIMOS</w:t>
      </w:r>
    </w:p>
    <w:p w:rsidR="00237D2A" w:rsidRPr="00C91D85" w:rsidRDefault="00A70313" w:rsidP="00A70313">
      <w:pPr>
        <w:autoSpaceDE w:val="0"/>
        <w:autoSpaceDN w:val="0"/>
        <w:adjustRightInd w:val="0"/>
        <w:spacing w:after="0"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Una empresa vinícola, distribuye sus vinos en diversos restaurants de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</w:t>
      </w:r>
      <w:r w:rsidR="00237D2A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Santiago y mantiene un contrato con los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meseros</w:t>
      </w:r>
      <w:r w:rsidR="00237D2A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de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</w:t>
      </w:r>
      <w:r w:rsidR="00237D2A" w:rsidRPr="00C91D85">
        <w:rPr>
          <w:rFonts w:ascii="Arial Unicode MS" w:eastAsia="Arial Unicode MS" w:hAnsi="Arial Unicode MS" w:cs="Arial Unicode MS"/>
          <w:sz w:val="18"/>
          <w:szCs w:val="18"/>
        </w:rPr>
        <w:t>tal manera de incentivarlos a que ofrezc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an sus vinos a los clientes. La </w:t>
      </w:r>
      <w:r w:rsidR="00237D2A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política </w:t>
      </w:r>
      <w:r w:rsidR="00237D2A" w:rsidRPr="00C91D85">
        <w:rPr>
          <w:rFonts w:ascii="Arial Unicode MS" w:eastAsia="Arial Unicode MS" w:hAnsi="Arial Unicode MS" w:cs="Arial Unicode MS"/>
          <w:sz w:val="18"/>
          <w:szCs w:val="18"/>
        </w:rPr>
        <w:lastRenderedPageBreak/>
        <w:t xml:space="preserve">consiste en que el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mesero</w:t>
      </w:r>
      <w:r w:rsidR="00237D2A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recibirá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un determinado salario si a la </w:t>
      </w:r>
      <w:r w:rsidR="00237D2A" w:rsidRPr="00C91D85">
        <w:rPr>
          <w:rFonts w:ascii="Arial Unicode MS" w:eastAsia="Arial Unicode MS" w:hAnsi="Arial Unicode MS" w:cs="Arial Unicode MS"/>
          <w:sz w:val="18"/>
          <w:szCs w:val="18"/>
        </w:rPr>
        <w:t>empresa le va bien y otro si a la empresa le va mal.</w:t>
      </w:r>
    </w:p>
    <w:p w:rsidR="00237D2A" w:rsidRPr="00C91D85" w:rsidRDefault="00237D2A" w:rsidP="00A70313">
      <w:pPr>
        <w:autoSpaceDE w:val="0"/>
        <w:autoSpaceDN w:val="0"/>
        <w:adjustRightInd w:val="0"/>
        <w:spacing w:after="0"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Supóngase que la función de utilidad del empleado es U(</w:t>
      </w:r>
      <w:proofErr w:type="spellStart"/>
      <w:r w:rsidRPr="00C91D85">
        <w:rPr>
          <w:rFonts w:ascii="Arial Unicode MS" w:eastAsia="Arial Unicode MS" w:hAnsi="Arial Unicode MS" w:cs="Arial Unicode MS"/>
          <w:sz w:val="18"/>
          <w:szCs w:val="18"/>
        </w:rPr>
        <w:t>s</w:t>
      </w:r>
      <w:proofErr w:type="gramStart"/>
      <w:r w:rsidRPr="00C91D85">
        <w:rPr>
          <w:rFonts w:ascii="Arial Unicode MS" w:eastAsia="Arial Unicode MS" w:hAnsi="Arial Unicode MS" w:cs="Arial Unicode MS"/>
          <w:sz w:val="18"/>
          <w:szCs w:val="18"/>
        </w:rPr>
        <w:t>,e</w:t>
      </w:r>
      <w:proofErr w:type="spellEnd"/>
      <w:proofErr w:type="gramEnd"/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) = 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>(s)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  <w:vertAlign w:val="superscript"/>
        </w:rPr>
        <w:t>1/2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- (e-1),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donde s es el salario que espera re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cibir y e el grado de esfuerzo. 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Existen sólo dos posibles grados de esfuerzo: e = 1 y e = 2 y 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la utilidad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mínima acep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table por el empleado es U = 1. 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El esfuerzo del empleado ayuda a increme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ntar los ingresos de la empresa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vinícola, pero el resultado depende tambié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n de otros factores. La empresa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puede obtener una utilidad alta ($500) o baja ($200).</w:t>
      </w:r>
    </w:p>
    <w:p w:rsidR="00237D2A" w:rsidRPr="00C91D85" w:rsidRDefault="00237D2A" w:rsidP="00A70313">
      <w:pPr>
        <w:autoSpaceDE w:val="0"/>
        <w:autoSpaceDN w:val="0"/>
        <w:adjustRightInd w:val="0"/>
        <w:spacing w:after="0"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Si el 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>mesero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se esfuerza, la empresa vinícola o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btiene la utilidad alta con una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probabilidad de 75%, y la utilidad baja con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una probabilidad de 25%. Si el mesero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no se esfuerza la empresa vinícola o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btiene la utilidad baja con una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probabilidad de 90%, y </w:t>
      </w:r>
      <w:proofErr w:type="gramStart"/>
      <w:r w:rsidRPr="00C91D85">
        <w:rPr>
          <w:rFonts w:ascii="Arial Unicode MS" w:eastAsia="Arial Unicode MS" w:hAnsi="Arial Unicode MS" w:cs="Arial Unicode MS"/>
          <w:sz w:val="18"/>
          <w:szCs w:val="18"/>
        </w:rPr>
        <w:t>la</w:t>
      </w:r>
      <w:proofErr w:type="gramEnd"/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alta c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on una probabilidad de 10%. 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El dueño de la empresa vinícola desea incentivar al 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mesero a realizar su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mejor esfuerzo.</w:t>
      </w:r>
    </w:p>
    <w:p w:rsidR="00237D2A" w:rsidRPr="00C91D85" w:rsidRDefault="00237D2A" w:rsidP="00A70313">
      <w:pPr>
        <w:autoSpaceDE w:val="0"/>
        <w:autoSpaceDN w:val="0"/>
        <w:adjustRightInd w:val="0"/>
        <w:spacing w:after="0"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a) Determine el contrato óptimo (sal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ario y utilidad esperada) si es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posible verificar el comportamiento del 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>mesero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.</w:t>
      </w:r>
    </w:p>
    <w:p w:rsidR="00237D2A" w:rsidRPr="00C91D85" w:rsidRDefault="00237D2A" w:rsidP="00A70313">
      <w:pPr>
        <w:autoSpaceDE w:val="0"/>
        <w:autoSpaceDN w:val="0"/>
        <w:adjustRightInd w:val="0"/>
        <w:spacing w:after="0"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b) Determine el contrato óptimo (salari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o y utilidad esperada) si no es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posible verificar el comportamiento del 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>mesero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.</w:t>
      </w:r>
    </w:p>
    <w:p w:rsidR="00D74144" w:rsidRPr="00C91D85" w:rsidRDefault="00237D2A" w:rsidP="00A70313">
      <w:pPr>
        <w:autoSpaceDE w:val="0"/>
        <w:autoSpaceDN w:val="0"/>
        <w:adjustRightInd w:val="0"/>
        <w:spacing w:after="0"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C91D85">
        <w:rPr>
          <w:rFonts w:ascii="Arial Unicode MS" w:eastAsia="Arial Unicode MS" w:hAnsi="Arial Unicode MS" w:cs="Arial Unicode MS"/>
          <w:sz w:val="18"/>
          <w:szCs w:val="18"/>
        </w:rPr>
        <w:t>c) Si existen más empresas vinícolas qu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e ofrecen sus vinos en el mismo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restaurant. ¿Sigue siendo óptimo el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contrato anterior?, ¿hay algún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problema adicional?, ¿puede </w:t>
      </w:r>
      <w:r w:rsidR="00A70313" w:rsidRPr="00C91D85">
        <w:rPr>
          <w:rFonts w:ascii="Arial Unicode MS" w:eastAsia="Arial Unicode MS" w:hAnsi="Arial Unicode MS" w:cs="Arial Unicode MS"/>
          <w:sz w:val="18"/>
          <w:szCs w:val="18"/>
        </w:rPr>
        <w:t xml:space="preserve"> </w:t>
      </w:r>
      <w:r w:rsidRPr="00C91D85">
        <w:rPr>
          <w:rFonts w:ascii="Arial Unicode MS" w:eastAsia="Arial Unicode MS" w:hAnsi="Arial Unicode MS" w:cs="Arial Unicode MS"/>
          <w:sz w:val="18"/>
          <w:szCs w:val="18"/>
        </w:rPr>
        <w:t>solucionarse</w:t>
      </w:r>
      <w:proofErr w:type="gramStart"/>
      <w:r w:rsidRPr="00C91D85">
        <w:rPr>
          <w:rFonts w:ascii="Arial Unicode MS" w:eastAsia="Arial Unicode MS" w:hAnsi="Arial Unicode MS" w:cs="Arial Unicode MS"/>
          <w:sz w:val="18"/>
          <w:szCs w:val="18"/>
        </w:rPr>
        <w:t>?.</w:t>
      </w:r>
      <w:proofErr w:type="gramEnd"/>
    </w:p>
    <w:p w:rsidR="003C6FBD" w:rsidRPr="00A70313" w:rsidRDefault="003C6FBD" w:rsidP="00A70313">
      <w:pPr>
        <w:autoSpaceDE w:val="0"/>
        <w:autoSpaceDN w:val="0"/>
        <w:adjustRightInd w:val="0"/>
        <w:jc w:val="both"/>
        <w:rPr>
          <w:rFonts w:ascii="Arial Unicode MS" w:eastAsia="Arial Unicode MS" w:hAnsi="Arial Unicode MS" w:cs="Arial Unicode MS"/>
        </w:rPr>
      </w:pPr>
    </w:p>
    <w:sectPr w:rsidR="003C6FBD" w:rsidRPr="00A70313" w:rsidSect="0097033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0733C"/>
    <w:multiLevelType w:val="hybridMultilevel"/>
    <w:tmpl w:val="63E48EE6"/>
    <w:lvl w:ilvl="0" w:tplc="4C8AB82E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9902D4"/>
    <w:multiLevelType w:val="hybridMultilevel"/>
    <w:tmpl w:val="36BC44D4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E47243"/>
    <w:multiLevelType w:val="hybridMultilevel"/>
    <w:tmpl w:val="87007D8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DF5A48"/>
    <w:multiLevelType w:val="hybridMultilevel"/>
    <w:tmpl w:val="986E37C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2B368A"/>
    <w:multiLevelType w:val="hybridMultilevel"/>
    <w:tmpl w:val="9CF84530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051C84"/>
    <w:multiLevelType w:val="hybridMultilevel"/>
    <w:tmpl w:val="F00A7338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86A45E0"/>
    <w:multiLevelType w:val="hybridMultilevel"/>
    <w:tmpl w:val="E50A5A1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8324B4"/>
    <w:multiLevelType w:val="hybridMultilevel"/>
    <w:tmpl w:val="C2A8485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238F5798"/>
    <w:multiLevelType w:val="hybridMultilevel"/>
    <w:tmpl w:val="4AE0F474"/>
    <w:lvl w:ilvl="0" w:tplc="0C0A000F">
      <w:start w:val="1"/>
      <w:numFmt w:val="decimal"/>
      <w:lvlText w:val="%1."/>
      <w:lvlJc w:val="left"/>
      <w:pPr>
        <w:ind w:left="654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374" w:hanging="360"/>
      </w:pPr>
    </w:lvl>
    <w:lvl w:ilvl="2" w:tplc="0C0A001B" w:tentative="1">
      <w:start w:val="1"/>
      <w:numFmt w:val="lowerRoman"/>
      <w:lvlText w:val="%3."/>
      <w:lvlJc w:val="right"/>
      <w:pPr>
        <w:ind w:left="2094" w:hanging="180"/>
      </w:pPr>
    </w:lvl>
    <w:lvl w:ilvl="3" w:tplc="0C0A000F" w:tentative="1">
      <w:start w:val="1"/>
      <w:numFmt w:val="decimal"/>
      <w:lvlText w:val="%4."/>
      <w:lvlJc w:val="left"/>
      <w:pPr>
        <w:ind w:left="2814" w:hanging="360"/>
      </w:pPr>
    </w:lvl>
    <w:lvl w:ilvl="4" w:tplc="0C0A0019" w:tentative="1">
      <w:start w:val="1"/>
      <w:numFmt w:val="lowerLetter"/>
      <w:lvlText w:val="%5."/>
      <w:lvlJc w:val="left"/>
      <w:pPr>
        <w:ind w:left="3534" w:hanging="360"/>
      </w:pPr>
    </w:lvl>
    <w:lvl w:ilvl="5" w:tplc="0C0A001B" w:tentative="1">
      <w:start w:val="1"/>
      <w:numFmt w:val="lowerRoman"/>
      <w:lvlText w:val="%6."/>
      <w:lvlJc w:val="right"/>
      <w:pPr>
        <w:ind w:left="4254" w:hanging="180"/>
      </w:pPr>
    </w:lvl>
    <w:lvl w:ilvl="6" w:tplc="0C0A000F" w:tentative="1">
      <w:start w:val="1"/>
      <w:numFmt w:val="decimal"/>
      <w:lvlText w:val="%7."/>
      <w:lvlJc w:val="left"/>
      <w:pPr>
        <w:ind w:left="4974" w:hanging="360"/>
      </w:pPr>
    </w:lvl>
    <w:lvl w:ilvl="7" w:tplc="0C0A0019" w:tentative="1">
      <w:start w:val="1"/>
      <w:numFmt w:val="lowerLetter"/>
      <w:lvlText w:val="%8."/>
      <w:lvlJc w:val="left"/>
      <w:pPr>
        <w:ind w:left="5694" w:hanging="360"/>
      </w:pPr>
    </w:lvl>
    <w:lvl w:ilvl="8" w:tplc="0C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9">
    <w:nsid w:val="264E2BBB"/>
    <w:multiLevelType w:val="hybridMultilevel"/>
    <w:tmpl w:val="55C4C8B0"/>
    <w:lvl w:ilvl="0" w:tplc="BB0C454E">
      <w:start w:val="3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27F23023"/>
    <w:multiLevelType w:val="hybridMultilevel"/>
    <w:tmpl w:val="C526FE1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530C8F"/>
    <w:multiLevelType w:val="hybridMultilevel"/>
    <w:tmpl w:val="CB08A8E2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191800"/>
    <w:multiLevelType w:val="hybridMultilevel"/>
    <w:tmpl w:val="A6F2272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46F0DEF"/>
    <w:multiLevelType w:val="hybridMultilevel"/>
    <w:tmpl w:val="DEA2A3AC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1A6285"/>
    <w:multiLevelType w:val="hybridMultilevel"/>
    <w:tmpl w:val="1BB2CC5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04F350E"/>
    <w:multiLevelType w:val="hybridMultilevel"/>
    <w:tmpl w:val="2496D434"/>
    <w:lvl w:ilvl="0" w:tplc="8612E6D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68B08B7E">
      <w:start w:val="1708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0C74112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9B2D762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7B5295A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780CDE3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FFA052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DEE477B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A10FCA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6">
    <w:nsid w:val="53535A8D"/>
    <w:multiLevelType w:val="hybridMultilevel"/>
    <w:tmpl w:val="73AC2902"/>
    <w:lvl w:ilvl="0" w:tplc="737A8360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37E5A40"/>
    <w:multiLevelType w:val="hybridMultilevel"/>
    <w:tmpl w:val="2B68BD62"/>
    <w:lvl w:ilvl="0" w:tplc="0C0A000F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ACC1ACE"/>
    <w:multiLevelType w:val="hybridMultilevel"/>
    <w:tmpl w:val="8E6EB8CA"/>
    <w:lvl w:ilvl="0" w:tplc="206C180A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6C8A4B51"/>
    <w:multiLevelType w:val="hybridMultilevel"/>
    <w:tmpl w:val="60C4BBFC"/>
    <w:lvl w:ilvl="0" w:tplc="B6DA4578">
      <w:start w:val="1"/>
      <w:numFmt w:val="lowerLetter"/>
      <w:lvlText w:val="%1."/>
      <w:lvlJc w:val="left"/>
      <w:pPr>
        <w:ind w:left="644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>
    <w:nsid w:val="70F00145"/>
    <w:multiLevelType w:val="hybridMultilevel"/>
    <w:tmpl w:val="08760E9E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776022"/>
    <w:multiLevelType w:val="hybridMultilevel"/>
    <w:tmpl w:val="8F203F04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B807A9"/>
    <w:multiLevelType w:val="hybridMultilevel"/>
    <w:tmpl w:val="9AB45598"/>
    <w:lvl w:ilvl="0" w:tplc="1020DDF4">
      <w:start w:val="1"/>
      <w:numFmt w:val="lowerLetter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D725DB4"/>
    <w:multiLevelType w:val="hybridMultilevel"/>
    <w:tmpl w:val="9A24CC90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FCD31A3"/>
    <w:multiLevelType w:val="hybridMultilevel"/>
    <w:tmpl w:val="C2861E2A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12"/>
  </w:num>
  <w:num w:numId="3">
    <w:abstractNumId w:val="19"/>
  </w:num>
  <w:num w:numId="4">
    <w:abstractNumId w:val="0"/>
  </w:num>
  <w:num w:numId="5">
    <w:abstractNumId w:val="5"/>
  </w:num>
  <w:num w:numId="6">
    <w:abstractNumId w:val="22"/>
  </w:num>
  <w:num w:numId="7">
    <w:abstractNumId w:val="20"/>
  </w:num>
  <w:num w:numId="8">
    <w:abstractNumId w:val="16"/>
  </w:num>
  <w:num w:numId="9">
    <w:abstractNumId w:val="1"/>
  </w:num>
  <w:num w:numId="10">
    <w:abstractNumId w:val="13"/>
  </w:num>
  <w:num w:numId="11">
    <w:abstractNumId w:val="24"/>
  </w:num>
  <w:num w:numId="12">
    <w:abstractNumId w:val="11"/>
  </w:num>
  <w:num w:numId="13">
    <w:abstractNumId w:val="3"/>
  </w:num>
  <w:num w:numId="14">
    <w:abstractNumId w:val="6"/>
  </w:num>
  <w:num w:numId="15">
    <w:abstractNumId w:val="8"/>
  </w:num>
  <w:num w:numId="16">
    <w:abstractNumId w:val="18"/>
  </w:num>
  <w:num w:numId="17">
    <w:abstractNumId w:val="14"/>
  </w:num>
  <w:num w:numId="18">
    <w:abstractNumId w:val="2"/>
  </w:num>
  <w:num w:numId="19">
    <w:abstractNumId w:val="7"/>
  </w:num>
  <w:num w:numId="20">
    <w:abstractNumId w:val="21"/>
  </w:num>
  <w:num w:numId="21">
    <w:abstractNumId w:val="4"/>
  </w:num>
  <w:num w:numId="22">
    <w:abstractNumId w:val="10"/>
  </w:num>
  <w:num w:numId="23">
    <w:abstractNumId w:val="15"/>
  </w:num>
  <w:num w:numId="24">
    <w:abstractNumId w:val="9"/>
  </w:num>
  <w:num w:numId="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D55"/>
    <w:rsid w:val="00013F3C"/>
    <w:rsid w:val="001A3F00"/>
    <w:rsid w:val="001B03D1"/>
    <w:rsid w:val="00237D2A"/>
    <w:rsid w:val="00250042"/>
    <w:rsid w:val="0028679B"/>
    <w:rsid w:val="002D494F"/>
    <w:rsid w:val="00305D55"/>
    <w:rsid w:val="00323F43"/>
    <w:rsid w:val="00341FCE"/>
    <w:rsid w:val="003A4787"/>
    <w:rsid w:val="003B167C"/>
    <w:rsid w:val="003C4D8E"/>
    <w:rsid w:val="003C6FBD"/>
    <w:rsid w:val="003D5EBF"/>
    <w:rsid w:val="00475142"/>
    <w:rsid w:val="00574230"/>
    <w:rsid w:val="0065427D"/>
    <w:rsid w:val="00663B5D"/>
    <w:rsid w:val="00677E53"/>
    <w:rsid w:val="00722159"/>
    <w:rsid w:val="00824D7E"/>
    <w:rsid w:val="00882FF7"/>
    <w:rsid w:val="00897CDE"/>
    <w:rsid w:val="00903D89"/>
    <w:rsid w:val="0093187A"/>
    <w:rsid w:val="00970336"/>
    <w:rsid w:val="00991FD7"/>
    <w:rsid w:val="00A70313"/>
    <w:rsid w:val="00AA145C"/>
    <w:rsid w:val="00AE26B1"/>
    <w:rsid w:val="00B210E4"/>
    <w:rsid w:val="00C91D85"/>
    <w:rsid w:val="00CA5CCE"/>
    <w:rsid w:val="00CC3A04"/>
    <w:rsid w:val="00D17AB7"/>
    <w:rsid w:val="00D63AB0"/>
    <w:rsid w:val="00D74144"/>
    <w:rsid w:val="00DE49BF"/>
    <w:rsid w:val="00E80FB5"/>
    <w:rsid w:val="00E83C25"/>
    <w:rsid w:val="00E96EEB"/>
    <w:rsid w:val="00ED1785"/>
    <w:rsid w:val="00F72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05D55"/>
    <w:pPr>
      <w:ind w:left="720"/>
      <w:contextualSpacing/>
    </w:pPr>
  </w:style>
  <w:style w:type="table" w:styleId="Tablaconcuadrcula">
    <w:name w:val="Table Grid"/>
    <w:basedOn w:val="Tablanormal"/>
    <w:uiPriority w:val="59"/>
    <w:rsid w:val="00305D5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E83C25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83C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3C25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AA145C"/>
    <w:pPr>
      <w:tabs>
        <w:tab w:val="center" w:pos="4419"/>
        <w:tab w:val="right" w:pos="8838"/>
      </w:tabs>
      <w:spacing w:after="0" w:line="240" w:lineRule="auto"/>
    </w:pPr>
    <w:rPr>
      <w:rFonts w:ascii="Garamond" w:eastAsia="Times New Roman" w:hAnsi="Garamond" w:cs="Times New Roman"/>
      <w:sz w:val="24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rsid w:val="00AA145C"/>
    <w:rPr>
      <w:rFonts w:ascii="Garamond" w:eastAsia="Times New Roman" w:hAnsi="Garamond" w:cs="Times New Roman"/>
      <w:sz w:val="24"/>
      <w:szCs w:val="20"/>
    </w:rPr>
  </w:style>
  <w:style w:type="paragraph" w:customStyle="1" w:styleId="Default">
    <w:name w:val="Default"/>
    <w:rsid w:val="00AA145C"/>
    <w:pPr>
      <w:autoSpaceDE w:val="0"/>
      <w:autoSpaceDN w:val="0"/>
      <w:adjustRightInd w:val="0"/>
      <w:spacing w:after="0" w:line="240" w:lineRule="auto"/>
    </w:pPr>
    <w:rPr>
      <w:rFonts w:ascii="Bookman Old Style" w:eastAsiaTheme="minorHAnsi" w:hAnsi="Bookman Old Style" w:cs="Bookman Old Style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05D55"/>
    <w:pPr>
      <w:ind w:left="720"/>
      <w:contextualSpacing/>
    </w:pPr>
  </w:style>
  <w:style w:type="table" w:styleId="Tablaconcuadrcula">
    <w:name w:val="Table Grid"/>
    <w:basedOn w:val="Tablanormal"/>
    <w:uiPriority w:val="59"/>
    <w:rsid w:val="00305D5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E83C25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83C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3C25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rsid w:val="00AA145C"/>
    <w:pPr>
      <w:tabs>
        <w:tab w:val="center" w:pos="4419"/>
        <w:tab w:val="right" w:pos="8838"/>
      </w:tabs>
      <w:spacing w:after="0" w:line="240" w:lineRule="auto"/>
    </w:pPr>
    <w:rPr>
      <w:rFonts w:ascii="Garamond" w:eastAsia="Times New Roman" w:hAnsi="Garamond" w:cs="Times New Roman"/>
      <w:sz w:val="24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rsid w:val="00AA145C"/>
    <w:rPr>
      <w:rFonts w:ascii="Garamond" w:eastAsia="Times New Roman" w:hAnsi="Garamond" w:cs="Times New Roman"/>
      <w:sz w:val="24"/>
      <w:szCs w:val="20"/>
    </w:rPr>
  </w:style>
  <w:style w:type="paragraph" w:customStyle="1" w:styleId="Default">
    <w:name w:val="Default"/>
    <w:rsid w:val="00AA145C"/>
    <w:pPr>
      <w:autoSpaceDE w:val="0"/>
      <w:autoSpaceDN w:val="0"/>
      <w:adjustRightInd w:val="0"/>
      <w:spacing w:after="0" w:line="240" w:lineRule="auto"/>
    </w:pPr>
    <w:rPr>
      <w:rFonts w:ascii="Bookman Old Style" w:eastAsiaTheme="minorHAnsi" w:hAnsi="Bookman Old Style" w:cs="Bookman Old Style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1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453550">
          <w:marLeft w:val="432"/>
          <w:marRight w:val="0"/>
          <w:marTop w:val="43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291608">
          <w:marLeft w:val="864"/>
          <w:marRight w:val="0"/>
          <w:marTop w:val="4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918801">
          <w:marLeft w:val="864"/>
          <w:marRight w:val="0"/>
          <w:marTop w:val="4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420782">
          <w:marLeft w:val="432"/>
          <w:marRight w:val="0"/>
          <w:marTop w:val="43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596812">
          <w:marLeft w:val="432"/>
          <w:marRight w:val="0"/>
          <w:marTop w:val="43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52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oleObject" Target="embeddings/oleObject3.bin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5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4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4</Pages>
  <Words>1095</Words>
  <Characters>6025</Characters>
  <Application>Microsoft Office Word</Application>
  <DocSecurity>0</DocSecurity>
  <Lines>50</Lines>
  <Paragraphs>14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7106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Alicia</dc:creator>
  <cp:lastModifiedBy>Administrador</cp:lastModifiedBy>
  <cp:revision>6</cp:revision>
  <cp:lastPrinted>2010-08-30T16:05:00Z</cp:lastPrinted>
  <dcterms:created xsi:type="dcterms:W3CDTF">2012-08-27T09:09:00Z</dcterms:created>
  <dcterms:modified xsi:type="dcterms:W3CDTF">2012-08-27T12:31:00Z</dcterms:modified>
</cp:coreProperties>
</file>