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CE30ED3" w14:textId="77777777" w:rsidR="00C516A2" w:rsidRPr="00FA772A" w:rsidRDefault="00FA772A" w:rsidP="00FA772A">
      <w:pPr>
        <w:rPr>
          <w:rFonts w:ascii="Trebuchet MS" w:hAnsi="Trebuchet MS" w:cs="Times New Roman"/>
          <w:sz w:val="22"/>
          <w:szCs w:val="22"/>
        </w:rPr>
      </w:pPr>
      <w:r>
        <w:rPr>
          <w:rFonts w:ascii="Trebuchet MS" w:hAnsi="Trebuchet MS" w:cs="Times New Roman"/>
          <w:sz w:val="22"/>
          <w:szCs w:val="22"/>
        </w:rPr>
        <w:t>1.</w:t>
      </w:r>
      <w:r w:rsidR="00C516A2" w:rsidRPr="00FA772A">
        <w:rPr>
          <w:rFonts w:ascii="Trebuchet MS" w:hAnsi="Trebuchet MS" w:cs="Times New Roman"/>
          <w:sz w:val="22"/>
          <w:szCs w:val="22"/>
        </w:rPr>
        <w:t xml:space="preserve">El primer autor del teatro del absurdo Eugène Ionesco, en 1950 estrenó la obra </w:t>
      </w:r>
    </w:p>
    <w:p w14:paraId="6DBC9143" w14:textId="77777777" w:rsidR="00C516A2" w:rsidRDefault="00C516A2" w:rsidP="00C516A2">
      <w:pPr>
        <w:pStyle w:val="Prrafodelista"/>
        <w:rPr>
          <w:rFonts w:ascii="Trebuchet MS" w:hAnsi="Trebuchet MS" w:cs="Times New Roman"/>
          <w:sz w:val="22"/>
          <w:szCs w:val="22"/>
        </w:rPr>
      </w:pPr>
    </w:p>
    <w:p w14:paraId="761DA4A8" w14:textId="77777777" w:rsidR="00C516A2" w:rsidRDefault="00C516A2" w:rsidP="00C516A2">
      <w:pPr>
        <w:pStyle w:val="Prrafodelista"/>
        <w:rPr>
          <w:rFonts w:ascii="Trebuchet MS" w:hAnsi="Trebuchet MS" w:cs="Times New Roman"/>
          <w:sz w:val="22"/>
          <w:szCs w:val="22"/>
        </w:rPr>
      </w:pPr>
    </w:p>
    <w:p w14:paraId="6A42C1D5" w14:textId="77777777" w:rsidR="00C516A2" w:rsidRPr="00FA772A" w:rsidRDefault="00C516A2" w:rsidP="00FA772A">
      <w:pPr>
        <w:rPr>
          <w:rFonts w:ascii="Trebuchet MS" w:hAnsi="Trebuchet MS" w:cs="Times New Roman"/>
        </w:rPr>
      </w:pPr>
      <w:r w:rsidRPr="00FA772A">
        <w:rPr>
          <w:rFonts w:ascii="Trebuchet MS" w:hAnsi="Trebuchet MS" w:cs="Times New Roman"/>
          <w:sz w:val="22"/>
          <w:szCs w:val="22"/>
        </w:rPr>
        <w:t>“_____________________________________________________</w:t>
      </w:r>
      <w:r w:rsidRPr="00FA772A">
        <w:rPr>
          <w:rFonts w:ascii="Trebuchet MS" w:hAnsi="Trebuchet MS" w:cs="Times New Roman"/>
          <w:sz w:val="22"/>
          <w:szCs w:val="22"/>
        </w:rPr>
        <w:t>________</w:t>
      </w:r>
      <w:r w:rsidRPr="00FA772A">
        <w:rPr>
          <w:rFonts w:ascii="Trebuchet MS" w:hAnsi="Trebuchet MS" w:cs="Times New Roman"/>
          <w:sz w:val="22"/>
          <w:szCs w:val="22"/>
        </w:rPr>
        <w:t>___”.</w:t>
      </w:r>
      <w:r w:rsidRPr="00FA772A">
        <w:rPr>
          <w:rFonts w:ascii="Trebuchet MS" w:hAnsi="Trebuchet MS" w:cs="Times New Roman"/>
        </w:rPr>
        <w:t xml:space="preserve"> </w:t>
      </w:r>
    </w:p>
    <w:p w14:paraId="1E12EB83" w14:textId="77777777" w:rsidR="003F3927" w:rsidRDefault="003F3927"/>
    <w:p w14:paraId="56E1BFFA" w14:textId="77777777" w:rsidR="00FA772A" w:rsidRDefault="00FA772A"/>
    <w:p w14:paraId="2D8ECD49" w14:textId="77777777" w:rsidR="00FA772A" w:rsidRDefault="00FA772A"/>
    <w:p w14:paraId="5A663FD6" w14:textId="77777777" w:rsidR="00FA772A" w:rsidRDefault="00FA772A">
      <w:pPr>
        <w:rPr>
          <w:rFonts w:ascii="Trebuchet MS" w:hAnsi="Trebuchet MS" w:cs="Times New Roman"/>
          <w:color w:val="000000" w:themeColor="text1"/>
          <w:sz w:val="22"/>
          <w:szCs w:val="22"/>
        </w:rPr>
      </w:pPr>
      <w:r>
        <w:rPr>
          <w:rFonts w:ascii="Trebuchet MS" w:hAnsi="Trebuchet MS" w:cs="Times New Roman"/>
          <w:color w:val="000000" w:themeColor="text1"/>
          <w:sz w:val="22"/>
          <w:szCs w:val="22"/>
        </w:rPr>
        <w:t>2. La</w:t>
      </w:r>
      <w:r w:rsidRPr="006C00E7">
        <w:rPr>
          <w:rFonts w:ascii="Trebuchet MS" w:hAnsi="Trebuchet MS" w:cs="Times New Roman"/>
          <w:color w:val="000000" w:themeColor="text1"/>
          <w:sz w:val="22"/>
          <w:szCs w:val="22"/>
        </w:rPr>
        <w:t xml:space="preserve"> influencia</w:t>
      </w:r>
      <w:r>
        <w:rPr>
          <w:rFonts w:ascii="Trebuchet MS" w:hAnsi="Trebuchet MS" w:cs="Times New Roman"/>
          <w:color w:val="000000" w:themeColor="text1"/>
          <w:sz w:val="22"/>
          <w:szCs w:val="22"/>
        </w:rPr>
        <w:t xml:space="preserve"> del teatro del absurdo</w:t>
      </w:r>
      <w:r w:rsidRPr="006C00E7">
        <w:rPr>
          <w:rFonts w:ascii="Trebuchet MS" w:hAnsi="Trebuchet MS" w:cs="Times New Roman"/>
          <w:color w:val="000000" w:themeColor="text1"/>
          <w:sz w:val="22"/>
          <w:szCs w:val="22"/>
        </w:rPr>
        <w:t xml:space="preserve"> está detrás de movimientos como Dada y el </w:t>
      </w:r>
    </w:p>
    <w:p w14:paraId="1FABD82D" w14:textId="77777777" w:rsidR="00FA772A" w:rsidRDefault="00FA772A">
      <w:pPr>
        <w:rPr>
          <w:rFonts w:ascii="Trebuchet MS" w:hAnsi="Trebuchet MS" w:cs="Times New Roman"/>
          <w:color w:val="000000" w:themeColor="text1"/>
          <w:sz w:val="22"/>
          <w:szCs w:val="22"/>
        </w:rPr>
      </w:pPr>
    </w:p>
    <w:p w14:paraId="1E90EB40" w14:textId="77777777" w:rsidR="00FA772A" w:rsidRDefault="00FA772A">
      <w:pPr>
        <w:rPr>
          <w:rFonts w:ascii="Trebuchet MS" w:hAnsi="Trebuchet MS" w:cs="Times New Roman"/>
          <w:color w:val="000000" w:themeColor="text1"/>
          <w:sz w:val="22"/>
          <w:szCs w:val="22"/>
        </w:rPr>
      </w:pPr>
    </w:p>
    <w:p w14:paraId="389DB2DE" w14:textId="77777777" w:rsidR="00FA772A" w:rsidRDefault="00FA772A">
      <w:pPr>
        <w:rPr>
          <w:rFonts w:ascii="Trebuchet MS" w:hAnsi="Trebuchet MS" w:cs="Times New Roman"/>
          <w:color w:val="000000" w:themeColor="text1"/>
          <w:sz w:val="22"/>
          <w:szCs w:val="22"/>
        </w:rPr>
      </w:pPr>
      <w:r>
        <w:rPr>
          <w:rFonts w:ascii="Trebuchet MS" w:hAnsi="Trebuchet MS" w:cs="Times New Roman"/>
          <w:color w:val="000000" w:themeColor="text1"/>
          <w:sz w:val="22"/>
          <w:szCs w:val="22"/>
        </w:rPr>
        <w:t>________</w:t>
      </w:r>
      <w:r>
        <w:rPr>
          <w:rFonts w:ascii="Trebuchet MS" w:hAnsi="Trebuchet MS" w:cs="Times New Roman"/>
          <w:color w:val="000000" w:themeColor="text1"/>
          <w:sz w:val="22"/>
          <w:szCs w:val="22"/>
        </w:rPr>
        <w:t>________.</w:t>
      </w:r>
    </w:p>
    <w:p w14:paraId="14E3C678" w14:textId="77777777" w:rsidR="00FA772A" w:rsidRDefault="00FA772A">
      <w:pPr>
        <w:rPr>
          <w:rFonts w:ascii="Trebuchet MS" w:hAnsi="Trebuchet MS" w:cs="Times New Roman"/>
          <w:color w:val="000000" w:themeColor="text1"/>
          <w:sz w:val="22"/>
          <w:szCs w:val="22"/>
        </w:rPr>
      </w:pPr>
    </w:p>
    <w:p w14:paraId="01419894" w14:textId="77777777" w:rsidR="00FA772A" w:rsidRDefault="00FA772A">
      <w:pPr>
        <w:rPr>
          <w:rFonts w:ascii="Trebuchet MS" w:hAnsi="Trebuchet MS" w:cs="Times New Roman"/>
          <w:color w:val="000000" w:themeColor="text1"/>
          <w:sz w:val="22"/>
          <w:szCs w:val="22"/>
        </w:rPr>
      </w:pPr>
      <w:r>
        <w:rPr>
          <w:rFonts w:ascii="Trebuchet MS" w:hAnsi="Trebuchet MS" w:cs="Times New Roman"/>
          <w:color w:val="000000" w:themeColor="text1"/>
          <w:sz w:val="22"/>
          <w:szCs w:val="22"/>
        </w:rPr>
        <w:t>3.</w:t>
      </w:r>
      <w:r w:rsidRPr="0016595E">
        <w:rPr>
          <w:rFonts w:ascii="Verdana" w:hAnsi="Verdana" w:cs="Times New Roman"/>
          <w:color w:val="333333"/>
          <w:sz w:val="23"/>
          <w:szCs w:val="23"/>
        </w:rPr>
        <w:t xml:space="preserve"> </w:t>
      </w:r>
      <w:r>
        <w:rPr>
          <w:rFonts w:ascii="Trebuchet MS" w:hAnsi="Trebuchet MS" w:cs="Times New Roman"/>
          <w:color w:val="000000" w:themeColor="text1"/>
          <w:sz w:val="22"/>
          <w:szCs w:val="22"/>
        </w:rPr>
        <w:t>La conocida técnica</w:t>
      </w:r>
      <w:r w:rsidRPr="0016595E">
        <w:rPr>
          <w:rFonts w:ascii="Trebuchet MS" w:hAnsi="Trebuchet MS" w:cs="Times New Roman"/>
          <w:color w:val="000000" w:themeColor="text1"/>
          <w:sz w:val="22"/>
          <w:szCs w:val="22"/>
        </w:rPr>
        <w:t xml:space="preserve"> </w:t>
      </w:r>
      <w:r>
        <w:rPr>
          <w:rFonts w:ascii="Trebuchet MS" w:hAnsi="Trebuchet MS" w:cs="Times New Roman"/>
          <w:color w:val="000000" w:themeColor="text1"/>
          <w:sz w:val="22"/>
          <w:szCs w:val="22"/>
        </w:rPr>
        <w:t xml:space="preserve">teatral de Bertolt Brecht </w:t>
      </w:r>
      <w:r w:rsidRPr="0016595E">
        <w:rPr>
          <w:rFonts w:ascii="Trebuchet MS" w:hAnsi="Trebuchet MS" w:cs="Times New Roman"/>
          <w:i/>
          <w:color w:val="000000" w:themeColor="text1"/>
          <w:sz w:val="22"/>
          <w:szCs w:val="22"/>
        </w:rPr>
        <w:t>“Verfremdungseffekt”</w:t>
      </w:r>
      <w:r>
        <w:rPr>
          <w:rFonts w:ascii="Trebuchet MS" w:hAnsi="Trebuchet MS" w:cs="Times New Roman"/>
          <w:i/>
          <w:color w:val="000000" w:themeColor="text1"/>
          <w:sz w:val="22"/>
          <w:szCs w:val="22"/>
        </w:rPr>
        <w:t xml:space="preserve"> </w:t>
      </w:r>
      <w:r w:rsidRPr="0016595E">
        <w:rPr>
          <w:rFonts w:ascii="Trebuchet MS" w:hAnsi="Trebuchet MS" w:cs="Times New Roman"/>
          <w:color w:val="000000" w:themeColor="text1"/>
          <w:sz w:val="22"/>
          <w:szCs w:val="22"/>
        </w:rPr>
        <w:t>significa:</w:t>
      </w:r>
    </w:p>
    <w:p w14:paraId="4C8714F8" w14:textId="77777777" w:rsidR="00FA772A" w:rsidRDefault="00FA772A">
      <w:pPr>
        <w:rPr>
          <w:rFonts w:ascii="Trebuchet MS" w:hAnsi="Trebuchet MS" w:cs="Times New Roman"/>
          <w:color w:val="000000" w:themeColor="text1"/>
          <w:sz w:val="22"/>
          <w:szCs w:val="22"/>
        </w:rPr>
      </w:pPr>
    </w:p>
    <w:p w14:paraId="753C5891" w14:textId="77777777" w:rsidR="00FA772A" w:rsidRDefault="00FA772A">
      <w:pPr>
        <w:rPr>
          <w:rFonts w:ascii="Trebuchet MS" w:hAnsi="Trebuchet MS" w:cs="Times New Roman"/>
          <w:color w:val="000000" w:themeColor="text1"/>
          <w:sz w:val="22"/>
          <w:szCs w:val="22"/>
        </w:rPr>
      </w:pPr>
    </w:p>
    <w:p w14:paraId="271E9C40" w14:textId="77777777" w:rsidR="00FA772A" w:rsidRDefault="00FA772A">
      <w:pPr>
        <w:rPr>
          <w:rFonts w:ascii="Trebuchet MS" w:hAnsi="Trebuchet MS" w:cs="Times New Roman"/>
          <w:sz w:val="22"/>
          <w:szCs w:val="22"/>
        </w:rPr>
      </w:pPr>
      <w:r w:rsidRPr="00FA772A">
        <w:rPr>
          <w:rFonts w:ascii="Trebuchet MS" w:hAnsi="Trebuchet MS" w:cs="Times New Roman"/>
          <w:sz w:val="22"/>
          <w:szCs w:val="22"/>
        </w:rPr>
        <w:t>_______________________________________________________________</w:t>
      </w:r>
      <w:r>
        <w:rPr>
          <w:rFonts w:ascii="Trebuchet MS" w:hAnsi="Trebuchet MS" w:cs="Times New Roman"/>
          <w:sz w:val="22"/>
          <w:szCs w:val="22"/>
        </w:rPr>
        <w:t>.</w:t>
      </w:r>
    </w:p>
    <w:p w14:paraId="5C5D1A8A" w14:textId="77777777" w:rsidR="00FA772A" w:rsidRDefault="00FA772A">
      <w:pPr>
        <w:rPr>
          <w:rFonts w:ascii="Trebuchet MS" w:hAnsi="Trebuchet MS" w:cs="Times New Roman"/>
          <w:sz w:val="22"/>
          <w:szCs w:val="22"/>
        </w:rPr>
      </w:pPr>
    </w:p>
    <w:p w14:paraId="7AD0116C" w14:textId="77777777" w:rsidR="00FA772A" w:rsidRDefault="00FA772A">
      <w:pPr>
        <w:rPr>
          <w:rFonts w:ascii="Trebuchet MS" w:hAnsi="Trebuchet MS" w:cs="Times New Roman"/>
          <w:sz w:val="22"/>
          <w:szCs w:val="22"/>
        </w:rPr>
      </w:pPr>
    </w:p>
    <w:p w14:paraId="1B394EA7" w14:textId="77777777" w:rsidR="00FA772A" w:rsidRDefault="00FA772A" w:rsidP="00FA772A">
      <w:pPr>
        <w:rPr>
          <w:rFonts w:ascii="Trebuchet MS" w:hAnsi="Trebuchet MS"/>
          <w:color w:val="000000" w:themeColor="text1"/>
          <w:sz w:val="22"/>
          <w:szCs w:val="22"/>
        </w:rPr>
      </w:pPr>
      <w:r>
        <w:rPr>
          <w:rFonts w:ascii="Trebuchet MS" w:hAnsi="Trebuchet MS"/>
          <w:color w:val="000000" w:themeColor="text1"/>
          <w:sz w:val="22"/>
          <w:szCs w:val="22"/>
        </w:rPr>
        <w:t xml:space="preserve">4. </w:t>
      </w:r>
      <w:r w:rsidRPr="008C71D8">
        <w:rPr>
          <w:rFonts w:ascii="Trebuchet MS" w:hAnsi="Trebuchet MS"/>
          <w:color w:val="000000" w:themeColor="text1"/>
          <w:sz w:val="22"/>
          <w:szCs w:val="22"/>
        </w:rPr>
        <w:t xml:space="preserve">El término “absurdo” fue utilizado por primera vez por </w:t>
      </w:r>
    </w:p>
    <w:p w14:paraId="008B1E3C" w14:textId="77777777" w:rsidR="00FA772A" w:rsidRDefault="00FA772A" w:rsidP="00FA772A">
      <w:pPr>
        <w:rPr>
          <w:rFonts w:ascii="Trebuchet MS" w:hAnsi="Trebuchet MS"/>
          <w:color w:val="000000" w:themeColor="text1"/>
          <w:sz w:val="22"/>
          <w:szCs w:val="22"/>
        </w:rPr>
      </w:pPr>
    </w:p>
    <w:p w14:paraId="741394CC" w14:textId="77777777" w:rsidR="00FA772A" w:rsidRDefault="00FA772A" w:rsidP="00FA772A">
      <w:pPr>
        <w:rPr>
          <w:rFonts w:ascii="Trebuchet MS" w:hAnsi="Trebuchet MS"/>
          <w:color w:val="000000" w:themeColor="text1"/>
          <w:sz w:val="22"/>
          <w:szCs w:val="22"/>
        </w:rPr>
      </w:pPr>
    </w:p>
    <w:p w14:paraId="2E404E5F" w14:textId="77777777" w:rsidR="00FA772A" w:rsidRDefault="00FA772A" w:rsidP="00FA772A">
      <w:pPr>
        <w:rPr>
          <w:rFonts w:ascii="Trebuchet MS" w:hAnsi="Trebuchet MS"/>
          <w:color w:val="000000" w:themeColor="text1"/>
          <w:sz w:val="22"/>
          <w:szCs w:val="22"/>
        </w:rPr>
      </w:pPr>
      <w:r>
        <w:rPr>
          <w:rFonts w:ascii="Trebuchet MS" w:hAnsi="Trebuchet MS"/>
          <w:color w:val="000000" w:themeColor="text1"/>
          <w:sz w:val="22"/>
          <w:szCs w:val="22"/>
        </w:rPr>
        <w:t>___</w:t>
      </w:r>
      <w:r>
        <w:rPr>
          <w:rFonts w:ascii="Trebuchet MS" w:hAnsi="Trebuchet MS"/>
          <w:color w:val="000000" w:themeColor="text1"/>
          <w:sz w:val="22"/>
          <w:szCs w:val="22"/>
        </w:rPr>
        <w:t>______________________</w:t>
      </w:r>
      <w:r>
        <w:rPr>
          <w:rFonts w:ascii="Trebuchet MS" w:hAnsi="Trebuchet MS"/>
          <w:color w:val="000000" w:themeColor="text1"/>
          <w:sz w:val="22"/>
          <w:szCs w:val="22"/>
        </w:rPr>
        <w:t>______</w:t>
      </w:r>
      <w:r w:rsidRPr="008C71D8">
        <w:rPr>
          <w:rFonts w:ascii="Trebuchet MS" w:hAnsi="Trebuchet MS"/>
          <w:color w:val="000000" w:themeColor="text1"/>
          <w:sz w:val="22"/>
          <w:szCs w:val="22"/>
        </w:rPr>
        <w:t xml:space="preserve"> para calificar la existencia humana en su análisis sobre el existencialismo</w:t>
      </w:r>
      <w:r>
        <w:rPr>
          <w:rFonts w:ascii="Trebuchet MS" w:hAnsi="Trebuchet MS"/>
          <w:color w:val="000000" w:themeColor="text1"/>
          <w:sz w:val="22"/>
          <w:szCs w:val="22"/>
        </w:rPr>
        <w:t>.</w:t>
      </w:r>
    </w:p>
    <w:p w14:paraId="740B660E" w14:textId="77777777" w:rsidR="00FA772A" w:rsidRDefault="00FA772A"/>
    <w:p w14:paraId="7457153A" w14:textId="77777777" w:rsidR="00FA772A" w:rsidRDefault="00FA772A"/>
    <w:p w14:paraId="4BD652DF" w14:textId="77777777" w:rsidR="00FA772A" w:rsidRDefault="00FA772A" w:rsidP="00FA772A">
      <w:pPr>
        <w:rPr>
          <w:rFonts w:ascii="Trebuchet MS" w:hAnsi="Trebuchet MS"/>
          <w:color w:val="000000" w:themeColor="text1"/>
          <w:sz w:val="22"/>
          <w:szCs w:val="22"/>
        </w:rPr>
      </w:pPr>
      <w:r>
        <w:rPr>
          <w:rFonts w:ascii="Trebuchet MS" w:hAnsi="Trebuchet MS"/>
          <w:color w:val="000000" w:themeColor="text1"/>
          <w:sz w:val="22"/>
          <w:szCs w:val="22"/>
        </w:rPr>
        <w:t>5</w:t>
      </w:r>
      <w:r>
        <w:rPr>
          <w:rFonts w:ascii="Trebuchet MS" w:hAnsi="Trebuchet MS"/>
          <w:color w:val="000000" w:themeColor="text1"/>
          <w:sz w:val="22"/>
          <w:szCs w:val="22"/>
        </w:rPr>
        <w:t xml:space="preserve">. El dramaturgo Samuel Beckett, autor de la obra “Esperando a Godot” es de </w:t>
      </w:r>
    </w:p>
    <w:p w14:paraId="78361824" w14:textId="77777777" w:rsidR="00FA772A" w:rsidRDefault="00FA772A" w:rsidP="00FA772A">
      <w:pPr>
        <w:rPr>
          <w:rFonts w:ascii="Trebuchet MS" w:hAnsi="Trebuchet MS"/>
          <w:color w:val="000000" w:themeColor="text1"/>
          <w:sz w:val="22"/>
          <w:szCs w:val="22"/>
        </w:rPr>
      </w:pPr>
    </w:p>
    <w:p w14:paraId="4E4902D5" w14:textId="77777777" w:rsidR="00FA772A" w:rsidRDefault="00FA772A" w:rsidP="00FA772A">
      <w:pPr>
        <w:rPr>
          <w:rFonts w:ascii="Trebuchet MS" w:hAnsi="Trebuchet MS"/>
          <w:color w:val="000000" w:themeColor="text1"/>
          <w:sz w:val="22"/>
          <w:szCs w:val="22"/>
        </w:rPr>
      </w:pPr>
      <w:r>
        <w:rPr>
          <w:rFonts w:ascii="Trebuchet MS" w:hAnsi="Trebuchet MS"/>
          <w:color w:val="000000" w:themeColor="text1"/>
          <w:sz w:val="22"/>
          <w:szCs w:val="22"/>
        </w:rPr>
        <w:t>origen____</w:t>
      </w:r>
      <w:r>
        <w:rPr>
          <w:rFonts w:ascii="Trebuchet MS" w:hAnsi="Trebuchet MS"/>
          <w:color w:val="000000" w:themeColor="text1"/>
          <w:sz w:val="22"/>
          <w:szCs w:val="22"/>
        </w:rPr>
        <w:t>_______________________.</w:t>
      </w:r>
    </w:p>
    <w:p w14:paraId="61FE72A1" w14:textId="77777777" w:rsidR="00FA772A" w:rsidRDefault="00FA772A" w:rsidP="00FA772A">
      <w:pPr>
        <w:rPr>
          <w:rFonts w:ascii="Trebuchet MS" w:hAnsi="Trebuchet MS"/>
          <w:color w:val="000000" w:themeColor="text1"/>
          <w:sz w:val="22"/>
          <w:szCs w:val="22"/>
        </w:rPr>
      </w:pPr>
    </w:p>
    <w:p w14:paraId="79806EBD" w14:textId="77777777" w:rsidR="00FA772A" w:rsidRDefault="00FA772A" w:rsidP="00FA772A">
      <w:pPr>
        <w:rPr>
          <w:rFonts w:ascii="Trebuchet MS" w:hAnsi="Trebuchet MS"/>
          <w:color w:val="000000" w:themeColor="text1"/>
          <w:sz w:val="22"/>
          <w:szCs w:val="22"/>
        </w:rPr>
      </w:pPr>
    </w:p>
    <w:p w14:paraId="4F254A36" w14:textId="77777777" w:rsidR="00FA772A" w:rsidRDefault="00FA772A" w:rsidP="00FA772A">
      <w:pPr>
        <w:rPr>
          <w:rFonts w:ascii="Trebuchet MS" w:hAnsi="Trebuchet MS"/>
          <w:sz w:val="22"/>
          <w:szCs w:val="22"/>
          <w:lang w:val="es-ES"/>
        </w:rPr>
      </w:pPr>
      <w:r>
        <w:rPr>
          <w:rFonts w:ascii="Trebuchet MS" w:hAnsi="Trebuchet MS"/>
          <w:color w:val="000000" w:themeColor="text1"/>
          <w:sz w:val="22"/>
          <w:szCs w:val="22"/>
        </w:rPr>
        <w:t xml:space="preserve">6. </w:t>
      </w:r>
      <w:r w:rsidRPr="001003AC">
        <w:rPr>
          <w:rFonts w:ascii="Trebuchet MS" w:hAnsi="Trebuchet MS"/>
          <w:sz w:val="22"/>
          <w:szCs w:val="22"/>
          <w:lang w:val="es-ES"/>
        </w:rPr>
        <w:t xml:space="preserve">Brecht llamó a su teatro “épico”. Este teatro surge en 1928 con las dos piezas teatrales “El soldado Schweick” y “La ópera de tres centavos”, pero sus antecedentes inmediatos hay que buscarlos en el </w:t>
      </w:r>
    </w:p>
    <w:p w14:paraId="649CD5B4" w14:textId="77777777" w:rsidR="00FA772A" w:rsidRDefault="00FA772A" w:rsidP="00FA772A">
      <w:pPr>
        <w:rPr>
          <w:rFonts w:ascii="Trebuchet MS" w:hAnsi="Trebuchet MS"/>
          <w:sz w:val="22"/>
          <w:szCs w:val="22"/>
          <w:lang w:val="es-ES"/>
        </w:rPr>
      </w:pPr>
    </w:p>
    <w:p w14:paraId="6FBF3D4B" w14:textId="77777777" w:rsidR="00FA772A" w:rsidRDefault="00FA772A" w:rsidP="00FA772A">
      <w:pPr>
        <w:rPr>
          <w:rFonts w:ascii="Trebuchet MS" w:hAnsi="Trebuchet MS"/>
          <w:sz w:val="22"/>
          <w:szCs w:val="22"/>
          <w:lang w:val="es-ES"/>
        </w:rPr>
      </w:pPr>
      <w:r>
        <w:rPr>
          <w:rFonts w:ascii="Trebuchet MS" w:hAnsi="Trebuchet MS"/>
          <w:sz w:val="22"/>
          <w:szCs w:val="22"/>
          <w:lang w:val="es-ES"/>
        </w:rPr>
        <w:t>________________</w:t>
      </w:r>
      <w:r>
        <w:rPr>
          <w:rFonts w:ascii="Trebuchet MS" w:hAnsi="Trebuchet MS"/>
          <w:sz w:val="22"/>
          <w:szCs w:val="22"/>
          <w:lang w:val="es-ES"/>
        </w:rPr>
        <w:t>__________</w:t>
      </w:r>
      <w:r>
        <w:rPr>
          <w:rFonts w:ascii="Trebuchet MS" w:hAnsi="Trebuchet MS"/>
          <w:sz w:val="22"/>
          <w:szCs w:val="22"/>
          <w:lang w:val="es-ES"/>
        </w:rPr>
        <w:t>__</w:t>
      </w:r>
      <w:r w:rsidRPr="001003AC">
        <w:rPr>
          <w:rFonts w:ascii="Trebuchet MS" w:hAnsi="Trebuchet MS"/>
          <w:sz w:val="22"/>
          <w:szCs w:val="22"/>
          <w:lang w:val="es-ES"/>
        </w:rPr>
        <w:t>(1923) y en ciertos experimentos escénicos revolucionarios, emprendidos por autores como Wedekind o</w:t>
      </w:r>
      <w:r>
        <w:rPr>
          <w:rFonts w:ascii="Trebuchet MS" w:hAnsi="Trebuchet MS"/>
          <w:sz w:val="22"/>
          <w:szCs w:val="22"/>
          <w:lang w:val="es-ES"/>
        </w:rPr>
        <w:t xml:space="preserve"> </w:t>
      </w:r>
    </w:p>
    <w:p w14:paraId="169F5D76" w14:textId="77777777" w:rsidR="00FA772A" w:rsidRDefault="00FA772A" w:rsidP="00FA772A">
      <w:pPr>
        <w:rPr>
          <w:rFonts w:ascii="Trebuchet MS" w:hAnsi="Trebuchet MS"/>
          <w:sz w:val="22"/>
          <w:szCs w:val="22"/>
          <w:lang w:val="es-ES"/>
        </w:rPr>
      </w:pPr>
    </w:p>
    <w:p w14:paraId="7AD12B0A" w14:textId="77777777" w:rsidR="00FA772A" w:rsidRDefault="00FA772A" w:rsidP="00FA772A">
      <w:pPr>
        <w:rPr>
          <w:rFonts w:ascii="Trebuchet MS" w:hAnsi="Trebuchet MS"/>
          <w:color w:val="000000" w:themeColor="text1"/>
          <w:sz w:val="22"/>
          <w:szCs w:val="22"/>
        </w:rPr>
      </w:pPr>
      <w:r>
        <w:rPr>
          <w:rFonts w:ascii="Trebuchet MS" w:hAnsi="Trebuchet MS"/>
          <w:sz w:val="22"/>
          <w:szCs w:val="22"/>
          <w:lang w:val="es-ES"/>
        </w:rPr>
        <w:t>____</w:t>
      </w:r>
      <w:r>
        <w:rPr>
          <w:rFonts w:ascii="Trebuchet MS" w:hAnsi="Trebuchet MS"/>
          <w:sz w:val="22"/>
          <w:szCs w:val="22"/>
          <w:lang w:val="es-ES"/>
        </w:rPr>
        <w:t>______________</w:t>
      </w:r>
      <w:r>
        <w:rPr>
          <w:rFonts w:ascii="Trebuchet MS" w:hAnsi="Trebuchet MS"/>
          <w:sz w:val="22"/>
          <w:szCs w:val="22"/>
          <w:lang w:val="es-ES"/>
        </w:rPr>
        <w:t>_____</w:t>
      </w:r>
      <w:r w:rsidRPr="001003AC">
        <w:rPr>
          <w:rFonts w:ascii="Trebuchet MS" w:hAnsi="Trebuchet MS"/>
          <w:sz w:val="22"/>
          <w:szCs w:val="22"/>
          <w:lang w:val="es-ES"/>
        </w:rPr>
        <w:t>. La aportación de Brecht fue la capacidad genial de amalgamar todas aquellas experiencias con el pensamiento marxista y su propia creatividad dramática.</w:t>
      </w:r>
    </w:p>
    <w:p w14:paraId="456D2128" w14:textId="77777777" w:rsidR="00FA772A" w:rsidRDefault="00FA772A"/>
    <w:p w14:paraId="069DE58F" w14:textId="77777777" w:rsidR="00FA772A" w:rsidRDefault="00FA772A"/>
    <w:p w14:paraId="727C533F" w14:textId="77777777" w:rsidR="00FA772A" w:rsidRDefault="00FA772A" w:rsidP="00FA772A">
      <w:pPr>
        <w:jc w:val="both"/>
      </w:pPr>
      <w:r>
        <w:t xml:space="preserve">7. </w:t>
      </w:r>
      <w:r w:rsidRPr="00B55637">
        <w:t xml:space="preserve">Alfonso Sastre, que teorizó sobre el teatro épico y el distanciamiento en numerosas de sus obras ensayísticas, también empleó técnicas de extrañamiento </w:t>
      </w:r>
    </w:p>
    <w:p w14:paraId="26928FD9" w14:textId="77777777" w:rsidR="00FA772A" w:rsidRDefault="00FA772A" w:rsidP="00FA772A">
      <w:pPr>
        <w:jc w:val="both"/>
      </w:pPr>
    </w:p>
    <w:p w14:paraId="5FA54A54" w14:textId="77777777" w:rsidR="00FA772A" w:rsidRDefault="00FA772A" w:rsidP="00FA772A">
      <w:pPr>
        <w:jc w:val="both"/>
      </w:pPr>
      <w:r w:rsidRPr="00B55637">
        <w:t>en obras como  “______</w:t>
      </w:r>
      <w:r>
        <w:t>______________</w:t>
      </w:r>
      <w:r w:rsidRPr="00B55637">
        <w:t>_____” o la fabulosa 2.2 “______</w:t>
      </w:r>
      <w:r>
        <w:t>_________________</w:t>
      </w:r>
      <w:r w:rsidRPr="00B55637">
        <w:t>_____”.</w:t>
      </w:r>
    </w:p>
    <w:p w14:paraId="632151D4" w14:textId="77777777" w:rsidR="00FA772A" w:rsidRDefault="00FA772A"/>
    <w:p w14:paraId="6635E670" w14:textId="77777777" w:rsidR="00C04AF9" w:rsidRDefault="00C04AF9"/>
    <w:p w14:paraId="60782D19" w14:textId="77777777" w:rsidR="00C04AF9" w:rsidRDefault="00C04AF9" w:rsidP="00C04AF9">
      <w:pPr>
        <w:pStyle w:val="Default"/>
        <w:rPr>
          <w:rFonts w:ascii="Trebuchet MS" w:hAnsi="Trebuchet MS"/>
          <w:color w:val="333333"/>
          <w:sz w:val="23"/>
          <w:szCs w:val="23"/>
        </w:rPr>
      </w:pPr>
      <w:r>
        <w:t xml:space="preserve">8. </w:t>
      </w:r>
      <w:r w:rsidRPr="00593A8A">
        <w:rPr>
          <w:rFonts w:ascii="Trebuchet MS" w:hAnsi="Trebuchet MS"/>
          <w:color w:val="333333"/>
          <w:sz w:val="23"/>
          <w:szCs w:val="23"/>
        </w:rPr>
        <w:t xml:space="preserve">El teatro épico, asimismo llamado </w:t>
      </w:r>
      <w:r>
        <w:rPr>
          <w:rFonts w:ascii="Trebuchet MS" w:hAnsi="Trebuchet MS"/>
          <w:color w:val="333333"/>
          <w:sz w:val="23"/>
          <w:szCs w:val="23"/>
        </w:rPr>
        <w:t xml:space="preserve">teatro político, surge a inicios del siglo </w:t>
      </w:r>
    </w:p>
    <w:p w14:paraId="746C7919" w14:textId="77777777" w:rsidR="00C04AF9" w:rsidRDefault="00C04AF9" w:rsidP="00C04AF9">
      <w:pPr>
        <w:pStyle w:val="Default"/>
        <w:rPr>
          <w:rFonts w:ascii="Trebuchet MS" w:hAnsi="Trebuchet MS"/>
          <w:color w:val="333333"/>
          <w:sz w:val="23"/>
          <w:szCs w:val="23"/>
        </w:rPr>
      </w:pPr>
    </w:p>
    <w:p w14:paraId="6BCFE918" w14:textId="4004B9DE" w:rsidR="00C04AF9" w:rsidRPr="00593A8A" w:rsidRDefault="00C04AF9" w:rsidP="00C04AF9">
      <w:pPr>
        <w:pStyle w:val="Default"/>
        <w:rPr>
          <w:rFonts w:ascii="Trebuchet MS" w:hAnsi="Trebuchet MS"/>
        </w:rPr>
      </w:pPr>
      <w:r>
        <w:rPr>
          <w:rFonts w:ascii="Trebuchet MS" w:hAnsi="Trebuchet MS"/>
          <w:color w:val="333333"/>
          <w:sz w:val="23"/>
          <w:szCs w:val="23"/>
        </w:rPr>
        <w:t>______________</w:t>
      </w:r>
      <w:r>
        <w:rPr>
          <w:rFonts w:ascii="Trebuchet MS" w:hAnsi="Trebuchet MS"/>
          <w:color w:val="333333"/>
          <w:sz w:val="23"/>
          <w:szCs w:val="23"/>
        </w:rPr>
        <w:t xml:space="preserve">______gracias al director alemán Bertolt Brecht quien incentivaba un teatro más comprometido con las causas sociales de su época. En este tipo de teatro, a diferencia de las corrientes realista y naturalista, se </w:t>
      </w:r>
      <w:r>
        <w:rPr>
          <w:rFonts w:ascii="Trebuchet MS" w:hAnsi="Trebuchet MS"/>
          <w:color w:val="333333"/>
          <w:sz w:val="23"/>
          <w:szCs w:val="23"/>
        </w:rPr>
        <w:lastRenderedPageBreak/>
        <w:t xml:space="preserve">intensifica el uso de </w:t>
      </w:r>
      <w:r>
        <w:rPr>
          <w:rFonts w:ascii="Trebuchet MS" w:hAnsi="Trebuchet MS"/>
          <w:color w:val="333333"/>
          <w:sz w:val="23"/>
          <w:szCs w:val="23"/>
        </w:rPr>
        <w:t>_____________________</w:t>
      </w:r>
      <w:r>
        <w:rPr>
          <w:rFonts w:ascii="Trebuchet MS" w:hAnsi="Trebuchet MS"/>
          <w:color w:val="333333"/>
          <w:sz w:val="23"/>
          <w:szCs w:val="23"/>
        </w:rPr>
        <w:t>_______, ya que es de suma importancia que el espectador tome distancia de lo que sucede en escena para así llegar a un juicio crítico.</w:t>
      </w:r>
    </w:p>
    <w:p w14:paraId="3CD63EC3" w14:textId="0232A426" w:rsidR="00C04AF9" w:rsidRDefault="00C04AF9"/>
    <w:p w14:paraId="105B5B8C" w14:textId="77777777" w:rsidR="00C04AF9" w:rsidRDefault="00C04AF9"/>
    <w:p w14:paraId="0FEDF3A4" w14:textId="77777777" w:rsidR="00C04AF9" w:rsidRDefault="00C04AF9">
      <w:pPr>
        <w:rPr>
          <w:rFonts w:ascii="Trebuchet MS" w:hAnsi="Trebuchet MS"/>
          <w:sz w:val="22"/>
          <w:szCs w:val="22"/>
          <w:lang w:val="es-ES"/>
        </w:rPr>
      </w:pPr>
      <w:r>
        <w:t>9.</w:t>
      </w:r>
      <w:r>
        <w:rPr>
          <w:rFonts w:ascii="Trebuchet MS" w:hAnsi="Trebuchet MS"/>
          <w:sz w:val="22"/>
          <w:szCs w:val="22"/>
          <w:lang w:val="es-ES"/>
        </w:rPr>
        <w:t xml:space="preserve"> … … </w:t>
      </w:r>
      <w:r w:rsidRPr="001003AC">
        <w:rPr>
          <w:rFonts w:ascii="Trebuchet MS" w:hAnsi="Trebuchet MS"/>
          <w:sz w:val="22"/>
          <w:szCs w:val="22"/>
          <w:lang w:val="es-ES"/>
        </w:rPr>
        <w:t xml:space="preserve">En otras obras, el origen es una parábola, un cuento moral, como en “La persona buena de Setzuan”, que muestra la dificultad de ser civilizado y honrado en </w:t>
      </w:r>
    </w:p>
    <w:p w14:paraId="7ADA46B4" w14:textId="77777777" w:rsidR="00C04AF9" w:rsidRDefault="00C04AF9">
      <w:pPr>
        <w:rPr>
          <w:rFonts w:ascii="Trebuchet MS" w:hAnsi="Trebuchet MS"/>
          <w:sz w:val="22"/>
          <w:szCs w:val="22"/>
          <w:lang w:val="es-ES"/>
        </w:rPr>
      </w:pPr>
    </w:p>
    <w:p w14:paraId="1BD3B638" w14:textId="22D764E6" w:rsidR="00C04AF9" w:rsidRDefault="00C04AF9">
      <w:pPr>
        <w:rPr>
          <w:rFonts w:ascii="Trebuchet MS" w:hAnsi="Trebuchet MS"/>
          <w:sz w:val="22"/>
          <w:szCs w:val="22"/>
          <w:lang w:val="es-ES"/>
        </w:rPr>
      </w:pPr>
      <w:r w:rsidRPr="001003AC">
        <w:rPr>
          <w:rFonts w:ascii="Trebuchet MS" w:hAnsi="Trebuchet MS"/>
          <w:sz w:val="22"/>
          <w:szCs w:val="22"/>
          <w:lang w:val="es-ES"/>
        </w:rPr>
        <w:t>un mundo que no lo es, o “</w:t>
      </w:r>
      <w:r>
        <w:rPr>
          <w:rFonts w:ascii="Trebuchet MS" w:hAnsi="Trebuchet MS"/>
          <w:sz w:val="22"/>
          <w:szCs w:val="22"/>
          <w:lang w:val="es-ES"/>
        </w:rPr>
        <w:t>_____</w:t>
      </w:r>
      <w:r>
        <w:rPr>
          <w:rFonts w:ascii="Trebuchet MS" w:hAnsi="Trebuchet MS"/>
          <w:sz w:val="22"/>
          <w:szCs w:val="22"/>
          <w:lang w:val="es-ES"/>
        </w:rPr>
        <w:t>______________</w:t>
      </w:r>
      <w:r>
        <w:rPr>
          <w:rFonts w:ascii="Trebuchet MS" w:hAnsi="Trebuchet MS"/>
          <w:sz w:val="22"/>
          <w:szCs w:val="22"/>
          <w:lang w:val="es-ES"/>
        </w:rPr>
        <w:t>_____</w:t>
      </w:r>
      <w:r w:rsidRPr="001003AC">
        <w:rPr>
          <w:rFonts w:ascii="Trebuchet MS" w:hAnsi="Trebuchet MS"/>
          <w:sz w:val="22"/>
          <w:szCs w:val="22"/>
          <w:lang w:val="es-ES"/>
        </w:rPr>
        <w:t>”, donde se defiende una idea de la justicia, con la cual los bienes deben ser de quienes saben utilizarlos.</w:t>
      </w:r>
    </w:p>
    <w:p w14:paraId="286CCB55" w14:textId="77777777" w:rsidR="0023508B" w:rsidRDefault="0023508B">
      <w:pPr>
        <w:rPr>
          <w:rFonts w:ascii="Trebuchet MS" w:hAnsi="Trebuchet MS"/>
          <w:sz w:val="22"/>
          <w:szCs w:val="22"/>
          <w:lang w:val="es-ES"/>
        </w:rPr>
      </w:pPr>
    </w:p>
    <w:p w14:paraId="70C14D53" w14:textId="77777777" w:rsidR="0023508B" w:rsidRDefault="0023508B">
      <w:pPr>
        <w:rPr>
          <w:rFonts w:ascii="Trebuchet MS" w:hAnsi="Trebuchet MS"/>
          <w:sz w:val="22"/>
          <w:szCs w:val="22"/>
          <w:lang w:val="es-ES"/>
        </w:rPr>
      </w:pPr>
    </w:p>
    <w:p w14:paraId="42C05400" w14:textId="5E48541E" w:rsidR="0023508B" w:rsidRDefault="0023508B">
      <w:pPr>
        <w:rPr>
          <w:rFonts w:ascii="Trebuchet MS" w:hAnsi="Trebuchet MS"/>
          <w:sz w:val="22"/>
          <w:szCs w:val="22"/>
        </w:rPr>
      </w:pPr>
      <w:r>
        <w:rPr>
          <w:rFonts w:ascii="Trebuchet MS" w:hAnsi="Trebuchet MS"/>
          <w:color w:val="000000" w:themeColor="text1"/>
          <w:sz w:val="22"/>
          <w:szCs w:val="22"/>
        </w:rPr>
        <w:t xml:space="preserve">10 </w:t>
      </w:r>
      <w:r>
        <w:rPr>
          <w:rFonts w:ascii="Trebuchet MS" w:hAnsi="Trebuchet MS"/>
          <w:color w:val="000000" w:themeColor="text1"/>
          <w:sz w:val="22"/>
          <w:szCs w:val="22"/>
        </w:rPr>
        <w:t>¿Cuál s</w:t>
      </w:r>
      <w:r>
        <w:rPr>
          <w:rFonts w:ascii="Trebuchet MS" w:hAnsi="Trebuchet MS"/>
          <w:color w:val="000000" w:themeColor="text1"/>
          <w:sz w:val="22"/>
          <w:szCs w:val="22"/>
        </w:rPr>
        <w:t>on las</w:t>
      </w:r>
      <w:r>
        <w:rPr>
          <w:rFonts w:ascii="Trebuchet MS" w:hAnsi="Trebuchet MS"/>
          <w:color w:val="000000" w:themeColor="text1"/>
          <w:sz w:val="22"/>
          <w:szCs w:val="22"/>
        </w:rPr>
        <w:t xml:space="preserve"> técnicas para conseguir </w:t>
      </w:r>
      <w:r w:rsidRPr="000E1A6F">
        <w:rPr>
          <w:rFonts w:ascii="Trebuchet MS" w:hAnsi="Trebuchet MS"/>
          <w:sz w:val="22"/>
          <w:szCs w:val="22"/>
        </w:rPr>
        <w:t>Verfremdungseffekt</w:t>
      </w:r>
      <w:r>
        <w:rPr>
          <w:rFonts w:ascii="Trebuchet MS" w:hAnsi="Trebuchet MS"/>
          <w:sz w:val="22"/>
          <w:szCs w:val="22"/>
        </w:rPr>
        <w:t>?</w:t>
      </w:r>
    </w:p>
    <w:p w14:paraId="2E959975" w14:textId="77777777" w:rsidR="00875ED0" w:rsidRDefault="00875ED0">
      <w:pPr>
        <w:rPr>
          <w:rFonts w:ascii="Trebuchet MS" w:hAnsi="Trebuchet MS"/>
          <w:sz w:val="22"/>
          <w:szCs w:val="22"/>
        </w:rPr>
      </w:pPr>
    </w:p>
    <w:p w14:paraId="3C2CF82B" w14:textId="77777777" w:rsidR="00875ED0" w:rsidRDefault="00875ED0">
      <w:pPr>
        <w:rPr>
          <w:rFonts w:ascii="Trebuchet MS" w:hAnsi="Trebuchet MS"/>
          <w:sz w:val="22"/>
          <w:szCs w:val="22"/>
        </w:rPr>
      </w:pPr>
    </w:p>
    <w:p w14:paraId="24395B38" w14:textId="77777777" w:rsidR="00875ED0" w:rsidRDefault="00875ED0">
      <w:pPr>
        <w:rPr>
          <w:rFonts w:ascii="Trebuchet MS" w:hAnsi="Trebuchet MS"/>
          <w:sz w:val="22"/>
          <w:szCs w:val="22"/>
        </w:rPr>
      </w:pPr>
    </w:p>
    <w:p w14:paraId="476D45C4" w14:textId="77777777" w:rsidR="00875ED0" w:rsidRDefault="00875ED0">
      <w:pPr>
        <w:rPr>
          <w:rFonts w:ascii="Trebuchet MS" w:hAnsi="Trebuchet MS"/>
          <w:sz w:val="22"/>
          <w:szCs w:val="22"/>
        </w:rPr>
      </w:pPr>
    </w:p>
    <w:p w14:paraId="461A428D" w14:textId="77777777" w:rsidR="00875ED0" w:rsidRDefault="00875ED0">
      <w:pPr>
        <w:rPr>
          <w:rFonts w:ascii="Trebuchet MS" w:hAnsi="Trebuchet MS"/>
          <w:sz w:val="22"/>
          <w:szCs w:val="22"/>
        </w:rPr>
      </w:pPr>
    </w:p>
    <w:p w14:paraId="7877E699" w14:textId="77777777" w:rsidR="00875ED0" w:rsidRDefault="00875ED0">
      <w:pPr>
        <w:rPr>
          <w:rFonts w:ascii="Trebuchet MS" w:hAnsi="Trebuchet MS"/>
          <w:sz w:val="22"/>
          <w:szCs w:val="22"/>
        </w:rPr>
      </w:pPr>
    </w:p>
    <w:p w14:paraId="2AD67172" w14:textId="77777777" w:rsidR="00875ED0" w:rsidRDefault="00875ED0">
      <w:pPr>
        <w:rPr>
          <w:rFonts w:ascii="Trebuchet MS" w:hAnsi="Trebuchet MS"/>
          <w:sz w:val="22"/>
          <w:szCs w:val="22"/>
        </w:rPr>
      </w:pPr>
    </w:p>
    <w:p w14:paraId="7FCAF19C" w14:textId="77777777" w:rsidR="00875ED0" w:rsidRDefault="00875ED0">
      <w:pPr>
        <w:rPr>
          <w:rFonts w:ascii="Trebuchet MS" w:hAnsi="Trebuchet MS"/>
          <w:sz w:val="22"/>
          <w:szCs w:val="22"/>
        </w:rPr>
      </w:pPr>
    </w:p>
    <w:p w14:paraId="27A3EDA7" w14:textId="77777777" w:rsidR="00875ED0" w:rsidRDefault="00875ED0">
      <w:pPr>
        <w:rPr>
          <w:rFonts w:ascii="Trebuchet MS" w:hAnsi="Trebuchet MS"/>
          <w:sz w:val="22"/>
          <w:szCs w:val="22"/>
        </w:rPr>
      </w:pPr>
    </w:p>
    <w:p w14:paraId="56E0DC6F" w14:textId="77777777" w:rsidR="00875ED0" w:rsidRDefault="00875ED0">
      <w:pPr>
        <w:rPr>
          <w:rFonts w:ascii="Trebuchet MS" w:hAnsi="Trebuchet MS"/>
          <w:sz w:val="22"/>
          <w:szCs w:val="22"/>
        </w:rPr>
      </w:pPr>
    </w:p>
    <w:p w14:paraId="0B757415" w14:textId="77777777" w:rsidR="00875ED0" w:rsidRDefault="00875ED0">
      <w:pPr>
        <w:rPr>
          <w:rFonts w:ascii="Trebuchet MS" w:hAnsi="Trebuchet MS"/>
          <w:sz w:val="22"/>
          <w:szCs w:val="22"/>
        </w:rPr>
      </w:pPr>
    </w:p>
    <w:p w14:paraId="33F2F05E" w14:textId="77777777" w:rsidR="00875ED0" w:rsidRDefault="00875ED0">
      <w:pPr>
        <w:rPr>
          <w:rFonts w:ascii="Trebuchet MS" w:hAnsi="Trebuchet MS"/>
          <w:sz w:val="22"/>
          <w:szCs w:val="22"/>
        </w:rPr>
      </w:pPr>
    </w:p>
    <w:p w14:paraId="09FC1C78" w14:textId="77777777" w:rsidR="00875ED0" w:rsidRDefault="00875ED0">
      <w:pPr>
        <w:rPr>
          <w:rFonts w:ascii="Trebuchet MS" w:hAnsi="Trebuchet MS"/>
          <w:sz w:val="22"/>
          <w:szCs w:val="22"/>
        </w:rPr>
      </w:pPr>
    </w:p>
    <w:p w14:paraId="27DCE4AA" w14:textId="77777777" w:rsidR="00875ED0" w:rsidRDefault="00875ED0">
      <w:pPr>
        <w:rPr>
          <w:rFonts w:ascii="Trebuchet MS" w:hAnsi="Trebuchet MS"/>
          <w:sz w:val="22"/>
          <w:szCs w:val="22"/>
        </w:rPr>
      </w:pPr>
    </w:p>
    <w:p w14:paraId="603D02A8" w14:textId="77777777" w:rsidR="00875ED0" w:rsidRDefault="00875ED0">
      <w:pPr>
        <w:rPr>
          <w:rFonts w:ascii="Trebuchet MS" w:hAnsi="Trebuchet MS"/>
          <w:sz w:val="22"/>
          <w:szCs w:val="22"/>
        </w:rPr>
      </w:pPr>
    </w:p>
    <w:p w14:paraId="1F9BCA04" w14:textId="77777777" w:rsidR="00875ED0" w:rsidRDefault="00875ED0">
      <w:pPr>
        <w:rPr>
          <w:rFonts w:ascii="Trebuchet MS" w:hAnsi="Trebuchet MS"/>
          <w:sz w:val="22"/>
          <w:szCs w:val="22"/>
        </w:rPr>
      </w:pPr>
    </w:p>
    <w:p w14:paraId="36A1ACE8" w14:textId="77777777" w:rsidR="00875ED0" w:rsidRDefault="00875ED0">
      <w:pPr>
        <w:rPr>
          <w:rFonts w:ascii="Trebuchet MS" w:hAnsi="Trebuchet MS"/>
          <w:sz w:val="22"/>
          <w:szCs w:val="22"/>
        </w:rPr>
      </w:pPr>
    </w:p>
    <w:p w14:paraId="7373159F" w14:textId="77777777" w:rsidR="00875ED0" w:rsidRDefault="00875ED0">
      <w:pPr>
        <w:rPr>
          <w:rFonts w:ascii="Trebuchet MS" w:hAnsi="Trebuchet MS"/>
          <w:sz w:val="22"/>
          <w:szCs w:val="22"/>
        </w:rPr>
      </w:pPr>
    </w:p>
    <w:p w14:paraId="211170B2" w14:textId="77777777" w:rsidR="00875ED0" w:rsidRDefault="00875ED0">
      <w:pPr>
        <w:rPr>
          <w:rFonts w:ascii="Trebuchet MS" w:hAnsi="Trebuchet MS"/>
          <w:sz w:val="22"/>
          <w:szCs w:val="22"/>
        </w:rPr>
      </w:pPr>
    </w:p>
    <w:p w14:paraId="351D20ED" w14:textId="77777777" w:rsidR="00875ED0" w:rsidRDefault="00875ED0">
      <w:pPr>
        <w:rPr>
          <w:rFonts w:ascii="Trebuchet MS" w:hAnsi="Trebuchet MS"/>
          <w:sz w:val="22"/>
          <w:szCs w:val="22"/>
        </w:rPr>
      </w:pPr>
    </w:p>
    <w:p w14:paraId="3DA5DE4E" w14:textId="77777777" w:rsidR="00875ED0" w:rsidRDefault="00875ED0" w:rsidP="00875ED0">
      <w:pPr>
        <w:jc w:val="both"/>
        <w:rPr>
          <w:rFonts w:ascii="Trebuchet MS" w:eastAsia="Times New Roman" w:hAnsi="Trebuchet MS" w:cs="Times New Roman"/>
          <w:iCs/>
          <w:color w:val="333333"/>
          <w:sz w:val="22"/>
          <w:szCs w:val="22"/>
        </w:rPr>
      </w:pPr>
      <w:r>
        <w:t xml:space="preserve">11. </w:t>
      </w:r>
      <w:r w:rsidRPr="00781BB8">
        <w:rPr>
          <w:rFonts w:ascii="Trebuchet MS" w:eastAsia="Times New Roman" w:hAnsi="Trebuchet MS" w:cs="Times New Roman"/>
          <w:iCs/>
          <w:color w:val="333333"/>
          <w:sz w:val="22"/>
          <w:szCs w:val="22"/>
        </w:rPr>
        <w:t xml:space="preserve">El escritor realista no se sustrae a los lectores de su realidad para llevarlos a la suya propia, no se erige en la medida de todas las cosas, no se procura simplemente unos fondos, de gran efecto, un poco de colorido, unos pocos motivos convincentes, y no forma su impresión de la realidad simplemente de impresiones sensoriales, sino que con astucia saca a la naturaleza sus secretos, ayudándose de todos los recursos </w:t>
      </w:r>
    </w:p>
    <w:p w14:paraId="165017E0" w14:textId="77777777" w:rsidR="00875ED0" w:rsidRDefault="00875ED0" w:rsidP="00875ED0">
      <w:pPr>
        <w:jc w:val="both"/>
        <w:rPr>
          <w:rFonts w:ascii="Trebuchet MS" w:eastAsia="Times New Roman" w:hAnsi="Trebuchet MS" w:cs="Times New Roman"/>
          <w:iCs/>
          <w:color w:val="333333"/>
          <w:sz w:val="22"/>
          <w:szCs w:val="22"/>
        </w:rPr>
      </w:pPr>
    </w:p>
    <w:p w14:paraId="5710E173" w14:textId="1A40BEAF" w:rsidR="00875ED0" w:rsidRPr="00781BB8" w:rsidRDefault="00875ED0" w:rsidP="00875ED0">
      <w:pPr>
        <w:jc w:val="both"/>
        <w:rPr>
          <w:rFonts w:ascii="Trebuchet MS" w:eastAsia="Times New Roman" w:hAnsi="Trebuchet MS" w:cs="Times New Roman"/>
          <w:iCs/>
          <w:color w:val="333333"/>
          <w:sz w:val="22"/>
          <w:szCs w:val="22"/>
        </w:rPr>
      </w:pPr>
      <w:r w:rsidRPr="00781BB8">
        <w:rPr>
          <w:rFonts w:ascii="Trebuchet MS" w:eastAsia="Times New Roman" w:hAnsi="Trebuchet MS" w:cs="Times New Roman"/>
          <w:iCs/>
          <w:color w:val="333333"/>
          <w:sz w:val="22"/>
          <w:szCs w:val="22"/>
        </w:rPr>
        <w:t>de la practica y</w:t>
      </w:r>
      <w:r>
        <w:rPr>
          <w:rFonts w:ascii="Trebuchet MS" w:eastAsia="Times New Roman" w:hAnsi="Trebuchet MS" w:cs="Times New Roman"/>
          <w:iCs/>
          <w:color w:val="333333"/>
          <w:sz w:val="22"/>
          <w:szCs w:val="22"/>
        </w:rPr>
        <w:t xml:space="preserve"> _______________________</w:t>
      </w:r>
      <w:r>
        <w:rPr>
          <w:rFonts w:ascii="Trebuchet MS" w:eastAsia="Times New Roman" w:hAnsi="Trebuchet MS" w:cs="Times New Roman"/>
          <w:iCs/>
          <w:color w:val="333333"/>
          <w:sz w:val="22"/>
          <w:szCs w:val="22"/>
        </w:rPr>
        <w:t>_______</w:t>
      </w:r>
      <w:r w:rsidRPr="00781BB8">
        <w:rPr>
          <w:rFonts w:ascii="Trebuchet MS" w:eastAsia="Times New Roman" w:hAnsi="Trebuchet MS" w:cs="Times New Roman"/>
          <w:iCs/>
          <w:color w:val="333333"/>
          <w:sz w:val="22"/>
          <w:szCs w:val="22"/>
        </w:rPr>
        <w:t>, concibiendo la realidad en una lucha constante contra el esquematismo, la ideología, el prejuicio en toda su diversidad, en todos sus matices, en movimiento, en su carácter contradictorio.</w:t>
      </w:r>
    </w:p>
    <w:p w14:paraId="3984E9C8" w14:textId="71C96ABE" w:rsidR="00875ED0" w:rsidRDefault="00875ED0"/>
    <w:p w14:paraId="6FAFC478" w14:textId="77777777" w:rsidR="0092485E" w:rsidRDefault="0092485E"/>
    <w:p w14:paraId="45111592" w14:textId="77777777" w:rsidR="0092485E" w:rsidRDefault="0092485E"/>
    <w:p w14:paraId="607D454C" w14:textId="40D86321" w:rsidR="0092485E" w:rsidRPr="00B66237" w:rsidRDefault="0092485E" w:rsidP="0092485E">
      <w:pPr>
        <w:rPr>
          <w:rFonts w:ascii="Trebuchet MS" w:hAnsi="Trebuchet MS"/>
          <w:color w:val="000000" w:themeColor="text1"/>
          <w:sz w:val="22"/>
          <w:szCs w:val="22"/>
        </w:rPr>
      </w:pPr>
      <w:r>
        <w:t xml:space="preserve">12. </w:t>
      </w:r>
      <w:r w:rsidRPr="00B66237">
        <w:rPr>
          <w:rFonts w:ascii="Trebuchet MS" w:hAnsi="Trebuchet MS"/>
          <w:sz w:val="22"/>
          <w:szCs w:val="22"/>
        </w:rPr>
        <w:t>Brecht era consciente, sobre todo en su exilio en</w:t>
      </w:r>
      <w:r>
        <w:rPr>
          <w:rFonts w:ascii="Trebuchet MS" w:hAnsi="Trebuchet MS"/>
          <w:sz w:val="22"/>
          <w:szCs w:val="22"/>
        </w:rPr>
        <w:t xml:space="preserve"> _______</w:t>
      </w:r>
      <w:r>
        <w:rPr>
          <w:rFonts w:ascii="Trebuchet MS" w:hAnsi="Trebuchet MS"/>
          <w:sz w:val="22"/>
          <w:szCs w:val="22"/>
        </w:rPr>
        <w:t>____________</w:t>
      </w:r>
      <w:bookmarkStart w:id="0" w:name="_GoBack"/>
      <w:bookmarkEnd w:id="0"/>
      <w:r>
        <w:rPr>
          <w:rFonts w:ascii="Trebuchet MS" w:hAnsi="Trebuchet MS"/>
          <w:sz w:val="22"/>
          <w:szCs w:val="22"/>
        </w:rPr>
        <w:t>___</w:t>
      </w:r>
      <w:r w:rsidRPr="00B66237">
        <w:rPr>
          <w:rFonts w:ascii="Trebuchet MS" w:hAnsi="Trebuchet MS"/>
          <w:sz w:val="22"/>
          <w:szCs w:val="22"/>
        </w:rPr>
        <w:t xml:space="preserve">, donde el teatro era muy tradicional siguiendo el estilo </w:t>
      </w:r>
      <w:r>
        <w:rPr>
          <w:rFonts w:ascii="Trebuchet MS" w:hAnsi="Trebuchet MS"/>
          <w:color w:val="000000" w:themeColor="text1"/>
          <w:sz w:val="22"/>
          <w:szCs w:val="22"/>
        </w:rPr>
        <w:t>naturalista</w:t>
      </w:r>
      <w:r w:rsidRPr="00B66237">
        <w:rPr>
          <w:rFonts w:ascii="Trebuchet MS" w:hAnsi="Trebuchet MS"/>
          <w:sz w:val="22"/>
          <w:szCs w:val="22"/>
        </w:rPr>
        <w:t xml:space="preserve"> (a diferencia de las vanguardias europeas), que sería difícil que sus obras innovadoras fueran representadas.</w:t>
      </w:r>
    </w:p>
    <w:p w14:paraId="3B75641F" w14:textId="7DEF4D81" w:rsidR="0092485E" w:rsidRDefault="0092485E"/>
    <w:sectPr w:rsidR="0092485E" w:rsidSect="00165820">
      <w:pgSz w:w="11900" w:h="16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rebuchet MS">
    <w:panose1 w:val="020B0603020202020204"/>
    <w:charset w:val="00"/>
    <w:family w:val="auto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EB0C2D"/>
    <w:multiLevelType w:val="hybridMultilevel"/>
    <w:tmpl w:val="3306D808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5B22BF3"/>
    <w:multiLevelType w:val="hybridMultilevel"/>
    <w:tmpl w:val="8F3ED364"/>
    <w:lvl w:ilvl="0" w:tplc="6234F23C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defaultTabStop w:val="708"/>
  <w:hyphenationZone w:val="425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16A2"/>
    <w:rsid w:val="00165820"/>
    <w:rsid w:val="0023508B"/>
    <w:rsid w:val="003F3927"/>
    <w:rsid w:val="00875ED0"/>
    <w:rsid w:val="0092485E"/>
    <w:rsid w:val="00C04AF9"/>
    <w:rsid w:val="00C516A2"/>
    <w:rsid w:val="00FA77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79C38016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s-ES_tradnl" w:eastAsia="es-E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516A2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C516A2"/>
    <w:pPr>
      <w:ind w:left="720"/>
      <w:contextualSpacing/>
    </w:pPr>
  </w:style>
  <w:style w:type="paragraph" w:customStyle="1" w:styleId="Default">
    <w:name w:val="Default"/>
    <w:rsid w:val="00C04AF9"/>
    <w:pPr>
      <w:widowControl w:val="0"/>
      <w:autoSpaceDE w:val="0"/>
      <w:autoSpaceDN w:val="0"/>
      <w:adjustRightInd w:val="0"/>
    </w:pPr>
    <w:rPr>
      <w:rFonts w:ascii="Times New Roman" w:hAnsi="Times New Roman" w:cs="Times New Roman"/>
      <w:color w:val="000000"/>
      <w:lang w:val="es-ES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s-ES_tradnl" w:eastAsia="es-E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516A2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C516A2"/>
    <w:pPr>
      <w:ind w:left="720"/>
      <w:contextualSpacing/>
    </w:pPr>
  </w:style>
  <w:style w:type="paragraph" w:customStyle="1" w:styleId="Default">
    <w:name w:val="Default"/>
    <w:rsid w:val="00C04AF9"/>
    <w:pPr>
      <w:widowControl w:val="0"/>
      <w:autoSpaceDE w:val="0"/>
      <w:autoSpaceDN w:val="0"/>
      <w:adjustRightInd w:val="0"/>
    </w:pPr>
    <w:rPr>
      <w:rFonts w:ascii="Times New Roman" w:hAnsi="Times New Roman" w:cs="Times New Roman"/>
      <w:color w:val="000000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504</Words>
  <Characters>2778</Characters>
  <Application>Microsoft Macintosh Word</Application>
  <DocSecurity>0</DocSecurity>
  <Lines>23</Lines>
  <Paragraphs>6</Paragraphs>
  <ScaleCrop>false</ScaleCrop>
  <Company/>
  <LinksUpToDate>false</LinksUpToDate>
  <CharactersWithSpaces>3276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DPTO DE REDES</dc:creator>
  <cp:keywords/>
  <dc:description/>
  <cp:lastModifiedBy>DPTO DE REDES</cp:lastModifiedBy>
  <cp:revision>6</cp:revision>
  <dcterms:created xsi:type="dcterms:W3CDTF">2017-09-19T16:48:00Z</dcterms:created>
  <dcterms:modified xsi:type="dcterms:W3CDTF">2017-09-19T16:56:00Z</dcterms:modified>
</cp:coreProperties>
</file>