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7992AA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AA5EBE"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26A0FC7A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AA5EBE">
              <w:rPr>
                <w:sz w:val="16"/>
                <w:szCs w:val="16"/>
              </w:rPr>
              <w:t xml:space="preserve"> PRIMER TÉRMICO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513AB3B8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AA5EBE">
              <w:rPr>
                <w:sz w:val="16"/>
                <w:szCs w:val="16"/>
              </w:rPr>
              <w:t xml:space="preserve"> FENÓMENOS DE TRANPORTE DE MASA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71982E4" w:rsidR="00AA5EBE" w:rsidRPr="004C5CB3" w:rsidRDefault="00AA5EBE" w:rsidP="003D224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3105563F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AA5EBE">
              <w:rPr>
                <w:sz w:val="16"/>
                <w:szCs w:val="16"/>
              </w:rPr>
              <w:t xml:space="preserve"> EXAMEN PRIMER PARCIAL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3D603EF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AA5EBE"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0182D39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AA5EBE">
              <w:rPr>
                <w:sz w:val="16"/>
                <w:szCs w:val="16"/>
              </w:rPr>
              <w:t>1 DE JULIO DEL 2019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2EB378F" w14:textId="3C83CF99" w:rsidR="00944053" w:rsidRDefault="00B91733" w:rsidP="00E7508F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4F8D45E8" w14:textId="289ED22F" w:rsidR="00E7508F" w:rsidRDefault="00E7508F"/>
    <w:p w14:paraId="0F6760AB" w14:textId="314B7C4F" w:rsidR="00AA5EBE" w:rsidRDefault="00AA5EBE" w:rsidP="00AA5EBE">
      <w:pPr>
        <w:jc w:val="both"/>
      </w:pPr>
      <w:r w:rsidRPr="00AA5EBE">
        <w:rPr>
          <w:b/>
          <w:u w:val="single"/>
        </w:rPr>
        <w:t xml:space="preserve">Tema </w:t>
      </w:r>
      <w:r w:rsidR="00F76F3C">
        <w:rPr>
          <w:b/>
          <w:u w:val="single"/>
        </w:rPr>
        <w:t>1</w:t>
      </w:r>
      <w:r w:rsidRPr="00AA5EBE">
        <w:rPr>
          <w:b/>
          <w:u w:val="single"/>
        </w:rPr>
        <w:t>.</w:t>
      </w:r>
      <w:r>
        <w:rPr>
          <w:b/>
        </w:rPr>
        <w:t xml:space="preserve"> </w:t>
      </w:r>
      <w:r>
        <w:t xml:space="preserve">La permeabilidad de los sólidos se determina de forma experimental por mediciones de difusión en estado estacionario. La sustancia gaseosa que </w:t>
      </w:r>
      <w:r w:rsidR="00FF5717">
        <w:t xml:space="preserve">se difunde, es </w:t>
      </w:r>
      <w:r>
        <w:t>introduc</w:t>
      </w:r>
      <w:r w:rsidR="00FF5717">
        <w:t>ida</w:t>
      </w:r>
      <w:r>
        <w:t xml:space="preserve"> de un lado de la membrana y se hace pasar hacia el otro lado. Para un gas </w:t>
      </w:r>
      <w:proofErr w:type="spellStart"/>
      <w:r>
        <w:t>diatómico</w:t>
      </w:r>
      <w:proofErr w:type="spellEnd"/>
      <w:r>
        <w:t xml:space="preserve"> A</w:t>
      </w:r>
      <w:r>
        <w:rPr>
          <w:vertAlign w:val="subscript"/>
        </w:rPr>
        <w:t>2</w:t>
      </w:r>
      <w:r>
        <w:t xml:space="preserve"> el cual se disocia al entrar en contacto con un sólido, la ley de Sieverts relaciona la concentración de los átomos de A en la superficie de la membrana en equilibrio con la presión de gas </w:t>
      </w:r>
      <w:proofErr w:type="spellStart"/>
      <w:r>
        <w:t>diatómico</w:t>
      </w:r>
      <w:proofErr w:type="spellEnd"/>
      <w:r w:rsidR="00F76F3C">
        <w:t xml:space="preserve"> de la siguiente forma:</w:t>
      </w:r>
      <w:r w:rsidRPr="004731F8">
        <w:t xml:space="preserve"> </w:t>
      </w:r>
      <w:r w:rsidRPr="004731F8">
        <w:rPr>
          <w:noProof/>
          <w:lang w:eastAsia="es-EC"/>
        </w:rPr>
        <w:drawing>
          <wp:inline distT="0" distB="0" distL="0" distR="0" wp14:anchorId="3F661FB7" wp14:editId="4BDB80C7">
            <wp:extent cx="975815" cy="222224"/>
            <wp:effectExtent l="0" t="0" r="0" b="6985"/>
            <wp:docPr id="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0716" t="49582" r="61673" b="47336"/>
                    <a:stretch/>
                  </pic:blipFill>
                  <pic:spPr bwMode="auto">
                    <a:xfrm>
                      <a:off x="0" y="0"/>
                      <a:ext cx="1030344" cy="234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4438F" w14:textId="493795E2" w:rsidR="00AA5EBE" w:rsidRDefault="00AA5EBE" w:rsidP="00B63A1C">
      <w:pPr>
        <w:pStyle w:val="Prrafodelista"/>
        <w:numPr>
          <w:ilvl w:val="0"/>
          <w:numId w:val="1"/>
        </w:numPr>
        <w:jc w:val="both"/>
      </w:pPr>
      <w:r>
        <w:t>Determine una expresión simplificada para determinar la densidad de flujo molar relativa en fun</w:t>
      </w:r>
      <w:r w:rsidR="00F76F3C">
        <w:t>ción d</w:t>
      </w:r>
      <w:r w:rsidR="00B63A1C">
        <w:t>e la constante de Sieverts</w:t>
      </w:r>
      <w:r w:rsidR="00F76F3C">
        <w:t xml:space="preserve">. </w:t>
      </w:r>
      <w:r w:rsidR="00E7508F">
        <w:t>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06"/>
      </w:tblGrid>
      <w:tr w:rsidR="00E7508F" w14:paraId="37E5B2B2" w14:textId="77777777" w:rsidTr="00F76F3C">
        <w:trPr>
          <w:trHeight w:val="499"/>
        </w:trPr>
        <w:tc>
          <w:tcPr>
            <w:tcW w:w="8206" w:type="dxa"/>
          </w:tcPr>
          <w:p w14:paraId="60288562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2D3DDCAD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0BD8DB8E" w14:textId="77777777" w:rsidR="00F76F3C" w:rsidRDefault="00F76F3C" w:rsidP="00E7508F">
            <w:pPr>
              <w:pStyle w:val="Prrafodelista"/>
              <w:ind w:left="0"/>
              <w:jc w:val="both"/>
            </w:pPr>
          </w:p>
          <w:p w14:paraId="509BD6F4" w14:textId="77777777" w:rsidR="00F76F3C" w:rsidRDefault="00F76F3C" w:rsidP="00E7508F">
            <w:pPr>
              <w:pStyle w:val="Prrafodelista"/>
              <w:ind w:left="0"/>
              <w:jc w:val="both"/>
            </w:pPr>
          </w:p>
          <w:p w14:paraId="54EB140D" w14:textId="77777777" w:rsidR="00F76F3C" w:rsidRDefault="00F76F3C" w:rsidP="00E7508F">
            <w:pPr>
              <w:pStyle w:val="Prrafodelista"/>
              <w:ind w:left="0"/>
              <w:jc w:val="both"/>
            </w:pPr>
          </w:p>
          <w:p w14:paraId="73845CB6" w14:textId="0592343F" w:rsidR="00F76F3C" w:rsidRDefault="00F76F3C" w:rsidP="00E7508F">
            <w:pPr>
              <w:pStyle w:val="Prrafodelista"/>
              <w:ind w:left="0"/>
              <w:jc w:val="both"/>
            </w:pPr>
          </w:p>
        </w:tc>
      </w:tr>
    </w:tbl>
    <w:p w14:paraId="3716E986" w14:textId="77777777" w:rsidR="00E7508F" w:rsidRDefault="00E7508F" w:rsidP="00E7508F">
      <w:pPr>
        <w:pStyle w:val="Prrafodelista"/>
        <w:jc w:val="both"/>
      </w:pPr>
    </w:p>
    <w:p w14:paraId="34D08AB5" w14:textId="349A4775" w:rsidR="00AA5EBE" w:rsidRDefault="00B63A1C" w:rsidP="00AA5EBE">
      <w:pPr>
        <w:pStyle w:val="Prrafodelista"/>
        <w:numPr>
          <w:ilvl w:val="0"/>
          <w:numId w:val="1"/>
        </w:numPr>
        <w:jc w:val="both"/>
      </w:pP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0627A1" wp14:editId="5078F21B">
                <wp:simplePos x="0" y="0"/>
                <wp:positionH relativeFrom="column">
                  <wp:posOffset>4315968</wp:posOffset>
                </wp:positionH>
                <wp:positionV relativeFrom="paragraph">
                  <wp:posOffset>1094765</wp:posOffset>
                </wp:positionV>
                <wp:extent cx="329184" cy="1199693"/>
                <wp:effectExtent l="0" t="0" r="13970" b="19685"/>
                <wp:wrapNone/>
                <wp:docPr id="1" name="Almacenamiento de acceso di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1199693"/>
                        </a:xfrm>
                        <a:prstGeom prst="flowChartMagneticDrum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C3152A" id="_x0000_t133" coordsize="21600,21600" o:spt="133" path="m21600,10800qy18019,21600l3581,21600qx,10800,3581,l18019,qx21600,10800xem18019,21600nfqx14438,10800,18019,e">
                <v:path o:extrusionok="f" gradientshapeok="t" o:connecttype="custom" o:connectlocs="10800,0;0,10800;10800,21600;14438,10800;21600,10800" o:connectangles="270,180,90,0,0" textboxrect="3581,0,14438,21600"/>
              </v:shapetype>
              <v:shape id="Almacenamiento de acceso directo 1" o:spid="_x0000_s1026" type="#_x0000_t133" style="position:absolute;margin-left:339.85pt;margin-top:86.2pt;width:25.9pt;height:94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/3qrAIAAKwFAAAOAAAAZHJzL2Uyb0RvYy54bWysVFFPGzEMfp+0/xDlfVyvFEYrrqgqYprE&#10;AAETzyGX9CIlcZakvXa/fk7ueu0Y2sO0PqR2Yn+2v7N9ebU1mmyEDwpsRcuTESXCcqiVXVX0+/PN&#10;pwtKQmS2ZhqsqOhOBHo1//jhsnUzMYYGdC08QRAbZq2raBOjmxVF4I0wLJyAExYfJXjDIqp+VdSe&#10;tYhudDEejc6LFnztPHARAt5ed490nvGlFDzeSxlEJLqimFvMp8/nazqL+SWbrTxzjeJ9GuwfsjBM&#10;WQw6QF2zyMjaqz+gjOIeAsh4wsEUIKXiIteA1ZSjN9U8NcyJXAuSE9xAU/h/sPxu8+CJqvHbUWKZ&#10;wU+00IZxgbISNgKpBWEc6UVJeeQTSJlYa12YofOTe/C9FlBMFGylN+kfiyPbzPRuYFpsI+F4eTqe&#10;lhcTSjg+leV0ej49TaDFwdv5EL8IMCQJFZUa2mXDfPzGVlZExa/92mTG2eY2xM5375OiW7hRWuM9&#10;m2mbzgBa1ekuK6m/xFJ7smHYGXGba8LwR1aoJc8iVdrVlqW406JDfRQSmcNqxjmR3LMHzESajWX3&#10;1DCkMYc6G+Gvr3XwyJVri4AJWWKSA3YP8Hu+e+yu7N4+uYrc8oPz6G+Jdc6DR44MNg7ORlnw7wFo&#10;rKqP3NnvSeqoSSy9Qr3DvvLQDVxw/Ebhd7xlIT4wjxOGs4hbI97jkT5tRaGXKGnA/3zvPtlj4+Mr&#10;JS1ObEXDjzXzghL91eJITMvJJI14ViZnn8eo+OOX1+MXuzZLwE+PbY/ZZTHZR70XpQfzgstlkaLi&#10;E7McY1eUR79XlrHbJLieuFgsshmOtWPx1j45nsATq6ktn7cvzLu+mSOOwR3sp5vN3rRwZ5s8LSzW&#10;EaTK/X3gtecbV0JunH59pZ1zrGerw5Kd/wIAAP//AwBQSwMEFAAGAAgAAAAhAHfopLrfAAAACwEA&#10;AA8AAABkcnMvZG93bnJldi54bWxMj0FPhDAQhe8m/odmTLy5hUUpi5QNMdmbidldE6+FjkCkU6SF&#10;xX9vPbnHyfvy3jfFfjUDW3ByvSUJ8SYChtRY3VMr4f18eMiAOa9Iq8ESSvhBB/vy9qZQubYXOuJy&#10;8i0LJeRyJaHzfsw5d02HRrmNHZFC9mkno3w4p5brSV1CuRn4NopSblRPYaFTI7502HydZiOh/vBv&#10;1XI4ZyhEdcT5+zXejZmU93dr9QzM4+r/YfjTD+pQBqfazqQdGySkYicCGgKxfQQWCJHET8BqCUka&#10;J8DLgl//UP4CAAD//wMAUEsBAi0AFAAGAAgAAAAhALaDOJL+AAAA4QEAABMAAAAAAAAAAAAAAAAA&#10;AAAAAFtDb250ZW50X1R5cGVzXS54bWxQSwECLQAUAAYACAAAACEAOP0h/9YAAACUAQAACwAAAAAA&#10;AAAAAAAAAAAvAQAAX3JlbHMvLnJlbHNQSwECLQAUAAYACAAAACEAVw/96qwCAACsBQAADgAAAAAA&#10;AAAAAAAAAAAuAgAAZHJzL2Uyb0RvYy54bWxQSwECLQAUAAYACAAAACEAd+ikut8AAAALAQAADwAA&#10;AAAAAAAAAAAAAAAGBQAAZHJzL2Rvd25yZXYueG1sUEsFBgAAAAAEAAQA8wAAABIGAAAAAA==&#10;" filled="f" strokecolor="black [3213]" strokeweight="1pt">
                <v:stroke joinstyle="miter"/>
              </v:shape>
            </w:pict>
          </mc:Fallback>
        </mc:AlternateContent>
      </w:r>
      <w:r w:rsidR="00AA5EBE">
        <w:t>Una pieza de un equipo de laboratorio que opera a 700°C contiene Hidrógeno gaseoso a 8 atm el cual está en contacto con un disco de Hierro de 8 cm</w:t>
      </w:r>
      <w:r w:rsidR="00AA5EBE" w:rsidRPr="00F63B53">
        <w:rPr>
          <w:vertAlign w:val="superscript"/>
        </w:rPr>
        <w:t>2</w:t>
      </w:r>
      <w:r w:rsidR="00AA5EBE">
        <w:t xml:space="preserve"> y 22 mm de grosor. La constante de </w:t>
      </w:r>
      <w:proofErr w:type="spellStart"/>
      <w:r w:rsidR="00AA5EBE">
        <w:t>Sierverts</w:t>
      </w:r>
      <w:proofErr w:type="spellEnd"/>
      <w:r w:rsidR="00AA5EBE">
        <w:t xml:space="preserve"> de Hidrógeno en Níquel a </w:t>
      </w:r>
      <w:bookmarkStart w:id="0" w:name="_GoBack"/>
      <w:bookmarkEnd w:id="0"/>
      <w:r w:rsidR="00AA5EBE">
        <w:t>700 °C es 2.5 kg/m</w:t>
      </w:r>
      <w:r w:rsidR="00AA5EBE" w:rsidRPr="00F63B53">
        <w:rPr>
          <w:vertAlign w:val="superscript"/>
        </w:rPr>
        <w:t>3</w:t>
      </w:r>
      <w:r w:rsidR="00AA5EBE">
        <w:t>.atm</w:t>
      </w:r>
      <w:r w:rsidR="00AA5EBE">
        <w:rPr>
          <w:vertAlign w:val="superscript"/>
        </w:rPr>
        <w:t>0.5</w:t>
      </w:r>
      <w:r w:rsidR="00AA5EBE">
        <w:t>.</w:t>
      </w:r>
      <w:r w:rsidR="00352B49">
        <w:t>El D</w:t>
      </w:r>
      <w:r w:rsidR="00352B49">
        <w:rPr>
          <w:vertAlign w:val="subscript"/>
        </w:rPr>
        <w:t>H2-Fe</w:t>
      </w:r>
      <w:r w:rsidR="00352B49">
        <w:t>=1.16x10</w:t>
      </w:r>
      <w:r w:rsidR="00352B49" w:rsidRPr="00352B49">
        <w:rPr>
          <w:vertAlign w:val="superscript"/>
        </w:rPr>
        <w:t>-</w:t>
      </w:r>
      <w:r w:rsidR="00352B49" w:rsidRPr="00B63A1C">
        <w:rPr>
          <w:vertAlign w:val="superscript"/>
        </w:rPr>
        <w:t>18</w:t>
      </w:r>
      <w:r w:rsidR="00352B49">
        <w:t xml:space="preserve"> cm</w:t>
      </w:r>
      <w:r w:rsidR="00352B49" w:rsidRPr="00352B49">
        <w:rPr>
          <w:vertAlign w:val="superscript"/>
        </w:rPr>
        <w:t>2</w:t>
      </w:r>
      <w:r w:rsidR="00352B49">
        <w:t>/s a las condiciones de operación.</w:t>
      </w:r>
      <w:r w:rsidR="00AA5EBE">
        <w:t xml:space="preserve"> Determine los cm</w:t>
      </w:r>
      <w:r w:rsidR="00AA5EBE" w:rsidRPr="00F63B53">
        <w:rPr>
          <w:vertAlign w:val="superscript"/>
        </w:rPr>
        <w:t>3</w:t>
      </w:r>
      <w:r w:rsidR="00AA5EBE">
        <w:rPr>
          <w:vertAlign w:val="superscript"/>
        </w:rPr>
        <w:t xml:space="preserve"> </w:t>
      </w:r>
      <w:r w:rsidR="00AA5EBE">
        <w:t>de Hidrógeno por hora que se difunden a través de la pieza de hierro.</w:t>
      </w:r>
      <w:r w:rsidR="00E7508F">
        <w:t xml:space="preserve"> (</w:t>
      </w:r>
      <w:r w:rsidR="00F76F3C">
        <w:t>10</w:t>
      </w:r>
      <w:r w:rsidR="00E7508F">
        <w:t xml:space="preserve">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520"/>
      </w:tblGrid>
      <w:tr w:rsidR="00E7508F" w14:paraId="5CD807F7" w14:textId="77777777" w:rsidTr="00E7508F">
        <w:tc>
          <w:tcPr>
            <w:tcW w:w="4520" w:type="dxa"/>
          </w:tcPr>
          <w:p w14:paraId="70FAB3FE" w14:textId="77777777" w:rsidR="00E7508F" w:rsidRDefault="00E7508F" w:rsidP="00E7508F">
            <w:pPr>
              <w:pStyle w:val="Prrafodelista"/>
              <w:ind w:left="0"/>
              <w:jc w:val="both"/>
            </w:pPr>
          </w:p>
        </w:tc>
      </w:tr>
    </w:tbl>
    <w:p w14:paraId="17E76885" w14:textId="596D1548" w:rsidR="00AA5EBE" w:rsidRDefault="00AA5EBE"/>
    <w:p w14:paraId="48D64DD6" w14:textId="6FDAD9E3" w:rsidR="00F76F3C" w:rsidRDefault="00B63A1C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E5DA0B" wp14:editId="47328D7B">
                <wp:simplePos x="0" y="0"/>
                <wp:positionH relativeFrom="column">
                  <wp:posOffset>4724019</wp:posOffset>
                </wp:positionH>
                <wp:positionV relativeFrom="paragraph">
                  <wp:posOffset>167462</wp:posOffset>
                </wp:positionV>
                <wp:extent cx="563270" cy="0"/>
                <wp:effectExtent l="0" t="76200" r="27305" b="95250"/>
                <wp:wrapNone/>
                <wp:docPr id="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9546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" o:spid="_x0000_s1026" type="#_x0000_t32" style="position:absolute;margin-left:371.95pt;margin-top:13.2pt;width:44.3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TWq0gEAAPMDAAAOAAAAZHJzL2Uyb0RvYy54bWysU8mOEzEQvSPxD5bvpLOIAbXSmUMGuCCI&#10;YPgAj7uctvCmcpHl7ym7kx7EIo1GXLzWq3rvuby+PXknDoDZxtDJxWwuBQQdexv2nfx2//7VWyky&#10;qdArFwN08gxZ3m5evlgfUwvLOETXAwpOEnJ7TJ0ciFLbNFkP4FWexQSBL01Er4i3uG96VEfO7l2z&#10;nM9vmmPEPmHUkDOf3o2XclPzGwOaPhuTgYTrJHOjOmIdH8rYbNaq3aNKg9UXGuoZLLyygYtOqe4U&#10;KfED7R+pvNUYczQ009E30RiroWpgNYv5b2q+DipB1cLm5DTZlP9fWv3psENh+06upAjK8xNt+aE0&#10;RRRYJtGDMA70oMSquHVMuWXQNuzwsstph0X6yaAvM4sSp+rweXIYTiQ0H76+WS3f8Dvo61XziEuY&#10;6QNEL8qik5lQ2f1ATGfks6gGq8PHTFyZgVdAKepCGUlZ9y70gs6JhRBaFfYOCm0OLyFNoT8Sris6&#10;OxjhX8CwDUxxLFMbELYOxUFx6/TfF1MWjiwQY52bQPPK7Z+gS2yBQW3KpwKn6FoxBpqA3oaIf6tK&#10;pytVM8ZfVY9ai+yH2J/r81U7uLOqP5dfUFr3132FP/7VzU8AAAD//wMAUEsDBBQABgAIAAAAIQBd&#10;ftH93gAAAAkBAAAPAAAAZHJzL2Rvd25yZXYueG1sTI/BTsMwDIbvSLxDZCRuLKWbuq5rOiEExwmx&#10;Tohj1rhNtcSpmnQrb08QBzja/vT7+8vdbA274Oh7RwIeFwkwpMapnjoBx/r1IQfmgyQljSMU8IUe&#10;dtXtTSkL5a70jpdD6FgMIV9IATqEoeDcNxqt9As3IMVb60YrQxzHjqtRXmO4NTxNkoxb2VP8oOWA&#10;zxqb82GyAtq6OzafLzmfTPu2rj/0Ru/rvRD3d/PTFljAOfzB8KMf1aGKTic3kfLMCFivlpuICkiz&#10;FbAI5Ms0A3b6XfCq5P8bVN8AAAD//wMAUEsBAi0AFAAGAAgAAAAhALaDOJL+AAAA4QEAABMAAAAA&#10;AAAAAAAAAAAAAAAAAFtDb250ZW50X1R5cGVzXS54bWxQSwECLQAUAAYACAAAACEAOP0h/9YAAACU&#10;AQAACwAAAAAAAAAAAAAAAAAvAQAAX3JlbHMvLnJlbHNQSwECLQAUAAYACAAAACEApmE1qtIBAADz&#10;AwAADgAAAAAAAAAAAAAAAAAuAgAAZHJzL2Uyb0RvYy54bWxQSwECLQAUAAYACAAAACEAXX7R/d4A&#10;AAAJ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752C0E" wp14:editId="111A2F6E">
                <wp:simplePos x="0" y="0"/>
                <wp:positionH relativeFrom="column">
                  <wp:posOffset>3694176</wp:posOffset>
                </wp:positionH>
                <wp:positionV relativeFrom="paragraph">
                  <wp:posOffset>117780</wp:posOffset>
                </wp:positionV>
                <wp:extent cx="563270" cy="0"/>
                <wp:effectExtent l="0" t="76200" r="27305" b="9525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7CA26B" id="Conector recto de flecha 2" o:spid="_x0000_s1026" type="#_x0000_t32" style="position:absolute;margin-left:290.9pt;margin-top:9.25pt;width:44.3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HlH0gEAAPMDAAAOAAAAZHJzL2Uyb0RvYy54bWysU8mOEzEQvSPxD5bvpJNGDChKZw4Z4IIg&#10;YvkAj7uctvCmcpF0/p6yO+lBLBIazcVrvar3nsub29E7cQTMNoZOrhZLKSDo2Ntw6OS3r+9evJEi&#10;kwq9cjFAJ8+Q5e32+bPNKa2hjUN0PaDgJCGvT6mTA1FaN03WA3iVFzFB4EsT0SviLR6aHtWJs3vX&#10;tMvlTXOK2CeMGnLm07vpUm5rfmNA0ydjMpBwnWRuVEes430Zm+1GrQ+o0mD1hYZ6BAuvbOCic6o7&#10;RUr8QPtHKm81xhwNLXT0TTTGaqgaWM1q+ZuaL4NKULWwOTnNNuWnS6s/HvcobN/JVoqgPD/Rjh9K&#10;U0SBZRI9CONAD0q0xa1TymsG7cIeL7uc9likjwZ9mVmUGKvD59lhGEloPnx187J9ze+gr1fNAy5h&#10;pvcQvSiLTmZCZQ8DMZ2Jz6oarI4fMnFlBl4BpagLZSRl3dvQCzonFkJoVTg4KLQ5vIQ0hf5EuK7o&#10;7GCCfwbDNjDFqUxtQNg5FEfFrdN/X81ZOLJAjHVuBi0rt3+CLrEFBrUp/xc4R9eKMdAM9DZE/FtV&#10;Gq9UzRR/VT1pLbLvY3+uz1ft4M6q/lx+QWndX/cV/vBXtz8BAAD//wMAUEsDBBQABgAIAAAAIQCy&#10;EfKm3AAAAAkBAAAPAAAAZHJzL2Rvd25yZXYueG1sTI9BT8MwDIXvSPyHyEjcWDqkbaU0nRCC44RY&#10;J8Qxa9ymInGqJt3Kv8eIA7vZfk/P3yu3s3fihGPsAylYLjIQSE0wPXUKDvXrXQ4iJk1Gu0Co4Bsj&#10;bKvrq1IXJpzpHU/71AkOoVhoBTaloZAyNha9joswILHWhtHrxOvYSTPqM4d7J++zbC297ok/WD3g&#10;s8Xmaz95BW3dHZrPl1xOrn3b1B/2we7qnVK3N/PTI4iEc/o3wy8+o0PFTMcwkYnCKVjlS0ZPLOQr&#10;EGxYbzIejn8HWZXyskH1AwAA//8DAFBLAQItABQABgAIAAAAIQC2gziS/gAAAOEBAAATAAAAAAAA&#10;AAAAAAAAAAAAAABbQ29udGVudF9UeXBlc10ueG1sUEsBAi0AFAAGAAgAAAAhADj9If/WAAAAlAEA&#10;AAsAAAAAAAAAAAAAAAAALwEAAF9yZWxzLy5yZWxzUEsBAi0AFAAGAAgAAAAhAOaweUfSAQAA8wMA&#10;AA4AAAAAAAAAAAAAAAAALgIAAGRycy9lMm9Eb2MueG1sUEsBAi0AFAAGAAgAAAAhALIR8qb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00B6CB31" w14:textId="7F9DC481" w:rsidR="00F76F3C" w:rsidRDefault="00F76F3C"/>
    <w:p w14:paraId="6288816C" w14:textId="29D9FBA8" w:rsidR="00F76F3C" w:rsidRDefault="00F76F3C"/>
    <w:p w14:paraId="2A981354" w14:textId="37ECA037" w:rsidR="00F76F3C" w:rsidRDefault="00F76F3C"/>
    <w:p w14:paraId="0BCB3CB1" w14:textId="5B3F13C7" w:rsidR="00FF5717" w:rsidRDefault="00FF5717"/>
    <w:p w14:paraId="1DE69695" w14:textId="322B8B13" w:rsidR="00FF5717" w:rsidRDefault="00FF5717"/>
    <w:p w14:paraId="4B83338A" w14:textId="77777777" w:rsidR="00FF5717" w:rsidRDefault="00FF5717"/>
    <w:p w14:paraId="3737EF2B" w14:textId="25C74054" w:rsidR="00A83BE2" w:rsidRDefault="00AA5EBE" w:rsidP="00A83BE2">
      <w:pPr>
        <w:jc w:val="both"/>
      </w:pPr>
      <w:r w:rsidRPr="00AA5EBE">
        <w:rPr>
          <w:b/>
          <w:u w:val="single"/>
        </w:rPr>
        <w:lastRenderedPageBreak/>
        <w:t xml:space="preserve">Tema </w:t>
      </w:r>
      <w:r w:rsidR="00F76F3C">
        <w:rPr>
          <w:b/>
          <w:u w:val="single"/>
        </w:rPr>
        <w:t>2</w:t>
      </w:r>
      <w:r w:rsidRPr="00AA5EBE">
        <w:rPr>
          <w:b/>
          <w:u w:val="single"/>
        </w:rPr>
        <w:t xml:space="preserve">. </w:t>
      </w:r>
      <w:r>
        <w:t xml:space="preserve">Considere el catalizador </w:t>
      </w:r>
      <w:proofErr w:type="spellStart"/>
      <w:r>
        <w:t>nanoestructurado</w:t>
      </w:r>
      <w:proofErr w:type="spellEnd"/>
      <w:r>
        <w:t xml:space="preserve"> que se muestra a continuación.</w:t>
      </w:r>
      <w:r w:rsidR="00FF5717">
        <w:t xml:space="preserve"> El</w:t>
      </w:r>
      <w:r w:rsidR="00A83BE2">
        <w:t xml:space="preserve"> soporte catalítico consiste en un arreglo de </w:t>
      </w:r>
      <w:proofErr w:type="spellStart"/>
      <w:r w:rsidR="00A83BE2">
        <w:t>nanocilindros</w:t>
      </w:r>
      <w:proofErr w:type="spellEnd"/>
      <w:r w:rsidR="00A83BE2">
        <w:t xml:space="preserve"> de 100 </w:t>
      </w:r>
      <w:proofErr w:type="spellStart"/>
      <w:r w:rsidR="00A83BE2">
        <w:t>nm</w:t>
      </w:r>
      <w:proofErr w:type="spellEnd"/>
      <w:r w:rsidR="00A83BE2">
        <w:t xml:space="preserve"> de diámetro y 300 </w:t>
      </w:r>
      <w:proofErr w:type="spellStart"/>
      <w:r w:rsidR="00A83BE2">
        <w:t>nm</w:t>
      </w:r>
      <w:proofErr w:type="spellEnd"/>
      <w:r w:rsidR="00A83BE2">
        <w:t xml:space="preserve"> de profundidad. Una superficie catalítica recubre el fondo de cada cilindro. Esta superficie es utilizada para oxidar el CO remanente de </w:t>
      </w:r>
      <w:r w:rsidR="00FF5717">
        <w:t>una</w:t>
      </w:r>
      <w:r w:rsidR="00A83BE2">
        <w:t xml:space="preserve"> combustión incompleta con H</w:t>
      </w:r>
      <w:r w:rsidR="00A83BE2">
        <w:rPr>
          <w:vertAlign w:val="subscript"/>
        </w:rPr>
        <w:t>2</w:t>
      </w:r>
      <w:r w:rsidR="00A83BE2">
        <w:t xml:space="preserve">O de </w:t>
      </w:r>
      <w:r w:rsidR="00FF5717">
        <w:t>acuerdo a la siguiente reacción:</w:t>
      </w:r>
    </w:p>
    <w:p w14:paraId="0E25878C" w14:textId="727DAEF1" w:rsidR="00AA5EBE" w:rsidRPr="00AA5EBE" w:rsidRDefault="00A83BE2" w:rsidP="00E7508F">
      <w:pPr>
        <w:jc w:val="center"/>
      </w:pPr>
      <w:r>
        <w:rPr>
          <w:noProof/>
          <w:lang w:eastAsia="es-EC"/>
        </w:rPr>
        <w:drawing>
          <wp:inline distT="0" distB="0" distL="0" distR="0" wp14:anchorId="18221B0D" wp14:editId="7E644F72">
            <wp:extent cx="2314575" cy="255101"/>
            <wp:effectExtent l="0" t="0" r="0" b="0"/>
            <wp:docPr id="11" name="Imagen 11" descr="Resultado de imagen para Oxidacion de monoxido reacciÃ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para Oxidacion de monoxido reacciÃ³n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58" r="38130" b="59115"/>
                    <a:stretch/>
                  </pic:blipFill>
                  <pic:spPr bwMode="auto">
                    <a:xfrm>
                      <a:off x="0" y="0"/>
                      <a:ext cx="2469101" cy="27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6B95F" w14:textId="77777777" w:rsidR="00F76F3C" w:rsidRDefault="00A83BE2" w:rsidP="00FF5717">
      <w:pPr>
        <w:jc w:val="center"/>
      </w:pPr>
      <w:r>
        <w:rPr>
          <w:noProof/>
          <w:lang w:eastAsia="es-EC"/>
        </w:rPr>
        <w:drawing>
          <wp:inline distT="0" distB="0" distL="0" distR="0" wp14:anchorId="10C8ECD6" wp14:editId="4623B108">
            <wp:extent cx="4272077" cy="1710379"/>
            <wp:effectExtent l="0" t="0" r="0" b="444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43"/>
                    <a:stretch/>
                  </pic:blipFill>
                  <pic:spPr bwMode="auto">
                    <a:xfrm>
                      <a:off x="0" y="0"/>
                      <a:ext cx="4331170" cy="173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F340D3" w14:textId="466CADAD" w:rsidR="00AA5EBE" w:rsidRPr="00702A38" w:rsidRDefault="00AA5EBE" w:rsidP="00352B49">
      <w:pPr>
        <w:jc w:val="both"/>
      </w:pPr>
      <w:r w:rsidRPr="00AA5EBE">
        <w:rPr>
          <w:noProof/>
          <w:lang w:eastAsia="es-EC"/>
        </w:rPr>
        <w:drawing>
          <wp:anchor distT="0" distB="0" distL="114300" distR="114300" simplePos="0" relativeHeight="251660288" behindDoc="0" locked="0" layoutInCell="1" allowOverlap="1" wp14:anchorId="417FE244" wp14:editId="21E5DA89">
            <wp:simplePos x="0" y="0"/>
            <wp:positionH relativeFrom="column">
              <wp:posOffset>6649085</wp:posOffset>
            </wp:positionH>
            <wp:positionV relativeFrom="paragraph">
              <wp:posOffset>769620</wp:posOffset>
            </wp:positionV>
            <wp:extent cx="5624745" cy="3629970"/>
            <wp:effectExtent l="0" t="0" r="0" b="8890"/>
            <wp:wrapNone/>
            <wp:docPr id="7" name="Content Placeholder 5" descr="A close up of a newspap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98921D7-5AE5-0245-B4C9-73809E5C5B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5" descr="A close up of a newspaper&#10;&#10;Description automatically generated">
                      <a:extLst>
                        <a:ext uri="{FF2B5EF4-FFF2-40B4-BE49-F238E27FC236}">
                          <a16:creationId xmlns:a16="http://schemas.microsoft.com/office/drawing/2014/main" id="{198921D7-5AE5-0245-B4C9-73809E5C5B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59556"/>
                    <a:stretch/>
                  </pic:blipFill>
                  <pic:spPr>
                    <a:xfrm>
                      <a:off x="0" y="0"/>
                      <a:ext cx="5624745" cy="36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2A38">
        <w:t>E</w:t>
      </w:r>
      <w:r w:rsidR="00FF5717">
        <w:t>l</w:t>
      </w:r>
      <w:r w:rsidR="00702A38">
        <w:t xml:space="preserve"> gas que </w:t>
      </w:r>
      <w:r w:rsidR="00FF5717">
        <w:t xml:space="preserve">se hace pasar </w:t>
      </w:r>
      <w:r w:rsidR="00702A38">
        <w:t xml:space="preserve">pasa por la </w:t>
      </w:r>
      <w:r w:rsidR="002B1BC8">
        <w:t>parte superior de las celdas</w:t>
      </w:r>
      <w:r w:rsidR="00702A38">
        <w:t xml:space="preserve"> tiene la siguiente composición </w:t>
      </w:r>
      <w:r w:rsidR="00352B49">
        <w:t xml:space="preserve">500 </w:t>
      </w:r>
      <w:proofErr w:type="spellStart"/>
      <w:r w:rsidR="00352B49">
        <w:t>ppt</w:t>
      </w:r>
      <w:proofErr w:type="spellEnd"/>
      <w:r w:rsidR="00352B49">
        <w:t xml:space="preserve"> CO</w:t>
      </w:r>
      <w:r w:rsidR="00352B49" w:rsidRPr="00352B49">
        <w:rPr>
          <w:vertAlign w:val="subscript"/>
        </w:rPr>
        <w:t>2</w:t>
      </w:r>
      <w:r w:rsidR="00352B49">
        <w:t xml:space="preserve">, 100 </w:t>
      </w:r>
      <w:proofErr w:type="spellStart"/>
      <w:r w:rsidR="00352B49">
        <w:t>ppt</w:t>
      </w:r>
      <w:proofErr w:type="spellEnd"/>
      <w:r w:rsidR="00352B49">
        <w:t xml:space="preserve"> CO y 100 </w:t>
      </w:r>
      <w:proofErr w:type="spellStart"/>
      <w:r w:rsidR="00352B49">
        <w:t>ppt</w:t>
      </w:r>
      <w:proofErr w:type="spellEnd"/>
      <w:r w:rsidR="00352B49">
        <w:t xml:space="preserve"> H</w:t>
      </w:r>
      <w:r w:rsidR="00352B49">
        <w:rPr>
          <w:vertAlign w:val="subscript"/>
        </w:rPr>
        <w:t>2</w:t>
      </w:r>
      <w:r w:rsidR="002B1BC8">
        <w:t xml:space="preserve"> </w:t>
      </w:r>
      <w:r w:rsidR="00352B49">
        <w:t xml:space="preserve">y </w:t>
      </w:r>
      <w:r w:rsidR="002B1BC8">
        <w:t>la diferencia de H</w:t>
      </w:r>
      <w:r w:rsidR="002B1BC8" w:rsidRPr="002B1BC8">
        <w:rPr>
          <w:vertAlign w:val="subscript"/>
        </w:rPr>
        <w:t>2</w:t>
      </w:r>
      <w:r w:rsidR="002B1BC8">
        <w:t>O.</w:t>
      </w:r>
      <w:r w:rsidR="00FF5717">
        <w:t xml:space="preserve"> Se considera que este un proceso isotérmico e isobárico (500 K y 2 atm) y que el fenómeno está limitado por la difusión del gas desde la parte superior de las celdas hacia las superficies catalíticas de los </w:t>
      </w:r>
      <w:proofErr w:type="gramStart"/>
      <w:r w:rsidR="00FF5717">
        <w:t>nano cilindros</w:t>
      </w:r>
      <w:proofErr w:type="gramEnd"/>
      <w:r w:rsidR="00FF5717">
        <w:t>.</w:t>
      </w:r>
      <w:r w:rsidR="00352B49">
        <w:t xml:space="preserve"> Los coeficientes de difusión a 273 K y 1 atm son: D</w:t>
      </w:r>
      <w:r w:rsidR="00352B49" w:rsidRPr="00352B49">
        <w:rPr>
          <w:vertAlign w:val="subscript"/>
        </w:rPr>
        <w:t xml:space="preserve">CO-H2 </w:t>
      </w:r>
      <w:r w:rsidR="00352B49">
        <w:rPr>
          <w:vertAlign w:val="subscript"/>
        </w:rPr>
        <w:t xml:space="preserve">= </w:t>
      </w:r>
      <w:r w:rsidR="00352B49">
        <w:t>0.651 cm</w:t>
      </w:r>
      <w:r w:rsidR="00352B49" w:rsidRPr="00352B49">
        <w:rPr>
          <w:vertAlign w:val="superscript"/>
        </w:rPr>
        <w:t>2</w:t>
      </w:r>
      <w:r w:rsidR="00352B49">
        <w:t>/</w:t>
      </w:r>
      <w:proofErr w:type="gramStart"/>
      <w:r w:rsidR="00352B49">
        <w:t xml:space="preserve">s,  </w:t>
      </w:r>
      <w:r w:rsidR="00352B49">
        <w:t>D</w:t>
      </w:r>
      <w:r w:rsidR="00352B49" w:rsidRPr="00352B49">
        <w:rPr>
          <w:vertAlign w:val="subscript"/>
        </w:rPr>
        <w:t>CO</w:t>
      </w:r>
      <w:proofErr w:type="gramEnd"/>
      <w:r w:rsidR="00352B49" w:rsidRPr="00352B49">
        <w:rPr>
          <w:vertAlign w:val="subscript"/>
        </w:rPr>
        <w:t>-H2</w:t>
      </w:r>
      <w:r w:rsidR="00352B49">
        <w:rPr>
          <w:vertAlign w:val="subscript"/>
        </w:rPr>
        <w:t>O</w:t>
      </w:r>
      <w:r w:rsidR="00352B49" w:rsidRPr="00352B49">
        <w:rPr>
          <w:vertAlign w:val="subscript"/>
        </w:rPr>
        <w:t xml:space="preserve"> </w:t>
      </w:r>
      <w:r w:rsidR="00352B49">
        <w:rPr>
          <w:vertAlign w:val="subscript"/>
        </w:rPr>
        <w:t xml:space="preserve">= </w:t>
      </w:r>
      <w:r w:rsidR="00352B49">
        <w:t>0.</w:t>
      </w:r>
      <w:r w:rsidR="00352B49">
        <w:t>361</w:t>
      </w:r>
      <w:r w:rsidR="00352B49">
        <w:t xml:space="preserve"> cm</w:t>
      </w:r>
      <w:r w:rsidR="00352B49" w:rsidRPr="00352B49">
        <w:rPr>
          <w:vertAlign w:val="superscript"/>
        </w:rPr>
        <w:t>2</w:t>
      </w:r>
      <w:r w:rsidR="00352B49">
        <w:t>/s,  D</w:t>
      </w:r>
      <w:r w:rsidR="00352B49" w:rsidRPr="00352B49">
        <w:rPr>
          <w:vertAlign w:val="subscript"/>
        </w:rPr>
        <w:t>CO-</w:t>
      </w:r>
      <w:r w:rsidR="00352B49">
        <w:rPr>
          <w:vertAlign w:val="subscript"/>
        </w:rPr>
        <w:t>CO2</w:t>
      </w:r>
      <w:r w:rsidR="00352B49" w:rsidRPr="00352B49">
        <w:rPr>
          <w:vertAlign w:val="subscript"/>
        </w:rPr>
        <w:t xml:space="preserve"> </w:t>
      </w:r>
      <w:r w:rsidR="00352B49">
        <w:rPr>
          <w:vertAlign w:val="subscript"/>
        </w:rPr>
        <w:t xml:space="preserve">= </w:t>
      </w:r>
      <w:r w:rsidR="00352B49">
        <w:t>0.185 cm</w:t>
      </w:r>
      <w:r w:rsidR="00352B49" w:rsidRPr="00352B49">
        <w:rPr>
          <w:vertAlign w:val="superscript"/>
        </w:rPr>
        <w:t>2</w:t>
      </w:r>
      <w:r w:rsidR="00352B49">
        <w:t>/s</w:t>
      </w:r>
      <w:r w:rsidR="00352B49">
        <w:t>.</w:t>
      </w:r>
    </w:p>
    <w:p w14:paraId="4A14691F" w14:textId="04A5D498" w:rsidR="002B1BC8" w:rsidRDefault="00702A38" w:rsidP="002B1BC8">
      <w:pPr>
        <w:pStyle w:val="Prrafodelista"/>
        <w:numPr>
          <w:ilvl w:val="0"/>
          <w:numId w:val="2"/>
        </w:numPr>
      </w:pPr>
      <w:r>
        <w:t>Determine el coeficiente de difusión de CO en el medio.</w:t>
      </w:r>
      <w:r w:rsidR="00E7508F">
        <w:t xml:space="preserve">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953"/>
      </w:tblGrid>
      <w:tr w:rsidR="00E7508F" w14:paraId="3C51D273" w14:textId="77777777" w:rsidTr="00E7508F">
        <w:tc>
          <w:tcPr>
            <w:tcW w:w="3953" w:type="dxa"/>
          </w:tcPr>
          <w:p w14:paraId="11AD3187" w14:textId="77777777" w:rsidR="00E7508F" w:rsidRDefault="00E7508F" w:rsidP="00E7508F">
            <w:pPr>
              <w:pStyle w:val="Prrafodelista"/>
              <w:ind w:left="0"/>
            </w:pPr>
          </w:p>
        </w:tc>
      </w:tr>
    </w:tbl>
    <w:p w14:paraId="68D96C1C" w14:textId="3C522669" w:rsidR="00E7508F" w:rsidRDefault="00E7508F" w:rsidP="00E7508F">
      <w:pPr>
        <w:pStyle w:val="Prrafodelista"/>
      </w:pPr>
    </w:p>
    <w:p w14:paraId="491EF673" w14:textId="022E4226" w:rsidR="00F76F3C" w:rsidRDefault="00F76F3C" w:rsidP="00E7508F">
      <w:pPr>
        <w:pStyle w:val="Prrafodelista"/>
      </w:pPr>
    </w:p>
    <w:p w14:paraId="3BC11EB3" w14:textId="65D2B76D" w:rsidR="00F76F3C" w:rsidRDefault="00F76F3C" w:rsidP="00E7508F">
      <w:pPr>
        <w:pStyle w:val="Prrafodelista"/>
      </w:pPr>
    </w:p>
    <w:p w14:paraId="5FD3B2E7" w14:textId="57832DBF" w:rsidR="00FF5717" w:rsidRDefault="00FF5717" w:rsidP="00E7508F">
      <w:pPr>
        <w:pStyle w:val="Prrafodelista"/>
      </w:pPr>
    </w:p>
    <w:p w14:paraId="5E7ECC74" w14:textId="652F064D" w:rsidR="00FF5717" w:rsidRDefault="00FF5717" w:rsidP="00E7508F">
      <w:pPr>
        <w:pStyle w:val="Prrafodelista"/>
      </w:pPr>
    </w:p>
    <w:p w14:paraId="58119BB3" w14:textId="77777777" w:rsidR="00FF5717" w:rsidRDefault="00FF5717" w:rsidP="00E7508F">
      <w:pPr>
        <w:pStyle w:val="Prrafodelista"/>
      </w:pPr>
    </w:p>
    <w:p w14:paraId="6705B116" w14:textId="6885C17A" w:rsidR="002B1BC8" w:rsidRDefault="002B1BC8" w:rsidP="00E7508F">
      <w:pPr>
        <w:pStyle w:val="Prrafodelista"/>
        <w:numPr>
          <w:ilvl w:val="0"/>
          <w:numId w:val="2"/>
        </w:numPr>
        <w:jc w:val="both"/>
      </w:pPr>
      <w:r>
        <w:t>Determine el flujo molar de CO</w:t>
      </w:r>
      <w:r>
        <w:rPr>
          <w:vertAlign w:val="subscript"/>
        </w:rPr>
        <w:t xml:space="preserve"> </w:t>
      </w:r>
      <w:r>
        <w:t xml:space="preserve">que </w:t>
      </w:r>
      <w:r w:rsidR="00FF5717">
        <w:t xml:space="preserve">se </w:t>
      </w:r>
      <w:r w:rsidR="00352B49">
        <w:t>reacciona</w:t>
      </w:r>
      <w:r w:rsidR="00E7508F">
        <w:t>. (5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953"/>
      </w:tblGrid>
      <w:tr w:rsidR="00E7508F" w14:paraId="4347BAC0" w14:textId="77777777" w:rsidTr="00E7508F">
        <w:tc>
          <w:tcPr>
            <w:tcW w:w="3953" w:type="dxa"/>
          </w:tcPr>
          <w:p w14:paraId="5AEFF99C" w14:textId="77777777" w:rsidR="00E7508F" w:rsidRDefault="00E7508F" w:rsidP="00E7508F">
            <w:pPr>
              <w:pStyle w:val="Prrafodelista"/>
              <w:ind w:left="0"/>
              <w:jc w:val="both"/>
            </w:pPr>
          </w:p>
        </w:tc>
      </w:tr>
    </w:tbl>
    <w:p w14:paraId="01732C75" w14:textId="7AC38DB1" w:rsidR="00E7508F" w:rsidRDefault="00E7508F" w:rsidP="00E7508F">
      <w:pPr>
        <w:pStyle w:val="Prrafodelista"/>
        <w:jc w:val="both"/>
      </w:pPr>
    </w:p>
    <w:p w14:paraId="54E63C2F" w14:textId="368F192A" w:rsidR="00F76F3C" w:rsidRDefault="00F76F3C" w:rsidP="00E7508F">
      <w:pPr>
        <w:pStyle w:val="Prrafodelista"/>
        <w:jc w:val="both"/>
      </w:pPr>
    </w:p>
    <w:p w14:paraId="2AC532C1" w14:textId="7BF2FC62" w:rsidR="00FF5717" w:rsidRDefault="00FF5717" w:rsidP="00E7508F">
      <w:pPr>
        <w:pStyle w:val="Prrafodelista"/>
        <w:jc w:val="both"/>
      </w:pPr>
    </w:p>
    <w:p w14:paraId="33C94758" w14:textId="77777777" w:rsidR="00FF5717" w:rsidRDefault="00FF5717" w:rsidP="00E7508F">
      <w:pPr>
        <w:pStyle w:val="Prrafodelista"/>
        <w:jc w:val="both"/>
      </w:pPr>
    </w:p>
    <w:p w14:paraId="25461638" w14:textId="77777777" w:rsidR="00FF5717" w:rsidRDefault="00FF5717" w:rsidP="00E7508F">
      <w:pPr>
        <w:pStyle w:val="Prrafodelista"/>
        <w:jc w:val="both"/>
      </w:pPr>
    </w:p>
    <w:p w14:paraId="48992A44" w14:textId="77777777" w:rsidR="00F76F3C" w:rsidRDefault="00F76F3C" w:rsidP="00E7508F">
      <w:pPr>
        <w:pStyle w:val="Prrafodelista"/>
        <w:jc w:val="both"/>
      </w:pPr>
    </w:p>
    <w:p w14:paraId="530DC257" w14:textId="5EC71A7B" w:rsidR="00E7508F" w:rsidRDefault="00E7508F" w:rsidP="00E7508F">
      <w:pPr>
        <w:pStyle w:val="Prrafodelista"/>
        <w:numPr>
          <w:ilvl w:val="0"/>
          <w:numId w:val="2"/>
        </w:numPr>
        <w:jc w:val="both"/>
      </w:pPr>
      <w:r>
        <w:t>Realice un gráfico de la variación de la Concentración de CO</w:t>
      </w:r>
      <w:r w:rsidR="00B63A1C">
        <w:t xml:space="preserve"> a lo largo de la trayectoria</w:t>
      </w:r>
      <w:r>
        <w:t>. Y estime la distancia a la cual la concentración de CO se ha reducido en un 50%. (5 puntos)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40"/>
      </w:tblGrid>
      <w:tr w:rsidR="00E7508F" w14:paraId="72041C64" w14:textId="77777777" w:rsidTr="00E7508F">
        <w:trPr>
          <w:jc w:val="center"/>
        </w:trPr>
        <w:tc>
          <w:tcPr>
            <w:tcW w:w="5240" w:type="dxa"/>
          </w:tcPr>
          <w:p w14:paraId="089F9022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19404FF7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1BCEC88D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32E6F0F5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697054E8" w14:textId="7B3A11BA" w:rsidR="00E7508F" w:rsidRDefault="00E7508F" w:rsidP="00E7508F">
            <w:pPr>
              <w:pStyle w:val="Prrafodelista"/>
              <w:ind w:left="0"/>
              <w:jc w:val="both"/>
            </w:pPr>
          </w:p>
          <w:p w14:paraId="70864B3E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30CEE734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7FD00547" w14:textId="77777777" w:rsidR="00E7508F" w:rsidRDefault="00E7508F" w:rsidP="00E7508F">
            <w:pPr>
              <w:pStyle w:val="Prrafodelista"/>
              <w:ind w:left="0"/>
              <w:jc w:val="center"/>
            </w:pPr>
          </w:p>
          <w:p w14:paraId="431AB0F9" w14:textId="624B5A31" w:rsidR="00963626" w:rsidRDefault="00963626" w:rsidP="00E7508F">
            <w:pPr>
              <w:pStyle w:val="Prrafodelista"/>
              <w:ind w:left="0"/>
              <w:jc w:val="center"/>
            </w:pPr>
          </w:p>
        </w:tc>
      </w:tr>
    </w:tbl>
    <w:p w14:paraId="253A4A58" w14:textId="77777777" w:rsidR="00E7508F" w:rsidRDefault="00E7508F" w:rsidP="00E7508F">
      <w:pPr>
        <w:pStyle w:val="Prrafodelista"/>
        <w:jc w:val="both"/>
      </w:pPr>
    </w:p>
    <w:p w14:paraId="2C946096" w14:textId="63483BE7" w:rsidR="00E7508F" w:rsidRDefault="00E7508F" w:rsidP="00E7508F">
      <w:pPr>
        <w:pStyle w:val="Prrafodelista"/>
        <w:numPr>
          <w:ilvl w:val="0"/>
          <w:numId w:val="2"/>
        </w:numPr>
        <w:jc w:val="both"/>
      </w:pPr>
      <w:r>
        <w:t xml:space="preserve">Compare el fenómeno limitado por difusión con un el fenómeno donde se toma en cuenta también la velocidad de reacción. </w:t>
      </w:r>
      <w:r w:rsidR="00FF5717">
        <w:t>Argumente</w:t>
      </w:r>
      <w:r>
        <w:t xml:space="preserve"> su respuesta </w:t>
      </w:r>
      <w:r w:rsidR="00FF5717">
        <w:t>determinando una expresión para la densidad de flujo molar para el segundo caso</w:t>
      </w:r>
      <w:r>
        <w:t xml:space="preserve">. </w:t>
      </w:r>
      <w:r w:rsidR="00FF5717">
        <w:t xml:space="preserve">Analice en qué escenario se tendría una mayor densidad de flujo molar. </w:t>
      </w:r>
      <w:r>
        <w:t>(</w:t>
      </w:r>
      <w:r w:rsidR="00F76F3C">
        <w:t>10</w:t>
      </w:r>
      <w:r>
        <w:t xml:space="preserve">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E7508F" w14:paraId="312B1ECA" w14:textId="77777777" w:rsidTr="00E7508F">
        <w:tc>
          <w:tcPr>
            <w:tcW w:w="9010" w:type="dxa"/>
          </w:tcPr>
          <w:p w14:paraId="700E10AC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06B52D1A" w14:textId="77777777" w:rsidR="00E7508F" w:rsidRDefault="00E7508F" w:rsidP="00E7508F">
            <w:pPr>
              <w:pStyle w:val="Prrafodelista"/>
              <w:ind w:left="0"/>
              <w:jc w:val="both"/>
            </w:pPr>
          </w:p>
          <w:p w14:paraId="79D31074" w14:textId="0B8F480C" w:rsidR="00E7508F" w:rsidRDefault="00E7508F" w:rsidP="00E7508F">
            <w:pPr>
              <w:pStyle w:val="Prrafodelista"/>
              <w:ind w:left="0"/>
              <w:jc w:val="both"/>
            </w:pPr>
          </w:p>
        </w:tc>
      </w:tr>
    </w:tbl>
    <w:p w14:paraId="376CB5E1" w14:textId="582C6296" w:rsidR="00AA5EBE" w:rsidRDefault="00AA5EBE" w:rsidP="00AA5EBE"/>
    <w:p w14:paraId="0F45A90B" w14:textId="0F7BE2E9" w:rsidR="001B7088" w:rsidRDefault="001B7088" w:rsidP="00AA5EBE"/>
    <w:p w14:paraId="1EBCB1D4" w14:textId="47FED9CC" w:rsidR="00FF5717" w:rsidRDefault="00FF5717" w:rsidP="00AA5EBE"/>
    <w:p w14:paraId="16F64167" w14:textId="0037BB2D" w:rsidR="00FF5717" w:rsidRDefault="00FF5717" w:rsidP="00AA5EBE"/>
    <w:p w14:paraId="75146E02" w14:textId="2BCD3991" w:rsidR="00FF5717" w:rsidRDefault="00FF5717" w:rsidP="00AA5EBE"/>
    <w:p w14:paraId="7B2634AE" w14:textId="03C00295" w:rsidR="00FF5717" w:rsidRDefault="00FF5717" w:rsidP="00AA5EBE"/>
    <w:p w14:paraId="782FBBE8" w14:textId="5A48B2CF" w:rsidR="00FF5717" w:rsidRDefault="00FF5717" w:rsidP="00AA5EBE"/>
    <w:p w14:paraId="32008F09" w14:textId="5A7C0BF5" w:rsidR="00FF5717" w:rsidRDefault="00FF5717" w:rsidP="00AA5EBE"/>
    <w:p w14:paraId="63E39EFA" w14:textId="77777777" w:rsidR="00FF5717" w:rsidRPr="00AA5EBE" w:rsidRDefault="00FF5717" w:rsidP="00AA5EBE"/>
    <w:p w14:paraId="1552F2C5" w14:textId="415B24B1" w:rsidR="00F807BB" w:rsidRDefault="00F807BB" w:rsidP="00F807BB">
      <w:pPr>
        <w:jc w:val="both"/>
        <w:rPr>
          <w:bCs/>
        </w:rPr>
      </w:pPr>
      <w:r>
        <w:rPr>
          <w:b/>
          <w:bCs/>
          <w:u w:val="single"/>
        </w:rPr>
        <w:t xml:space="preserve">Tema </w:t>
      </w:r>
      <w:r w:rsidR="00F76F3C">
        <w:rPr>
          <w:b/>
          <w:bCs/>
          <w:u w:val="single"/>
        </w:rPr>
        <w:t>3</w:t>
      </w:r>
      <w:r>
        <w:rPr>
          <w:b/>
          <w:bCs/>
          <w:u w:val="single"/>
        </w:rPr>
        <w:t xml:space="preserve">. </w:t>
      </w:r>
      <w:r>
        <w:rPr>
          <w:bCs/>
        </w:rPr>
        <w:t>Contestar Verdadero o falso. En caso de ser falso justifique. (10 puntos)</w:t>
      </w:r>
    </w:p>
    <w:p w14:paraId="12856D5B" w14:textId="04183156" w:rsidR="00F807BB" w:rsidRPr="00F807BB" w:rsidRDefault="00F807BB" w:rsidP="00F807BB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bCs/>
        </w:rPr>
      </w:pPr>
      <w:r>
        <w:rPr>
          <w:bCs/>
        </w:rPr>
        <w:t>La densidad de flujo molar absoluta de una sustancia es proporcional a su concentración y velocidad absoluta. (                                   )</w:t>
      </w:r>
    </w:p>
    <w:p w14:paraId="5F0B29B3" w14:textId="551BEE1E" w:rsidR="00F807BB" w:rsidRPr="00F807BB" w:rsidRDefault="00F807BB" w:rsidP="00F807BB">
      <w:pPr>
        <w:jc w:val="both"/>
        <w:rPr>
          <w:bCs/>
        </w:rPr>
      </w:pPr>
    </w:p>
    <w:p w14:paraId="4A4BAC64" w14:textId="77777777" w:rsidR="00F807BB" w:rsidRDefault="00F807BB" w:rsidP="00F807BB">
      <w:pPr>
        <w:pStyle w:val="Prrafodelista"/>
        <w:jc w:val="both"/>
        <w:rPr>
          <w:bCs/>
        </w:rPr>
      </w:pPr>
    </w:p>
    <w:p w14:paraId="5421558A" w14:textId="2E5C5585" w:rsidR="00F807BB" w:rsidRDefault="00F807BB" w:rsidP="00F807BB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bCs/>
        </w:rPr>
      </w:pPr>
      <w:r>
        <w:rPr>
          <w:bCs/>
        </w:rPr>
        <w:t>Entre mayor sea el peso molecular de una sustancia menor su coeficiente de difusión.                     (                                        )</w:t>
      </w:r>
    </w:p>
    <w:p w14:paraId="5D45A00F" w14:textId="76440FC6" w:rsidR="00F807BB" w:rsidRDefault="00F807BB" w:rsidP="00F807BB">
      <w:pPr>
        <w:spacing w:after="200" w:line="276" w:lineRule="auto"/>
        <w:jc w:val="both"/>
        <w:rPr>
          <w:bCs/>
        </w:rPr>
      </w:pPr>
    </w:p>
    <w:p w14:paraId="428DB8D7" w14:textId="77777777" w:rsidR="00F807BB" w:rsidRPr="00F807BB" w:rsidRDefault="00F807BB" w:rsidP="00F807BB">
      <w:pPr>
        <w:spacing w:after="200" w:line="276" w:lineRule="auto"/>
        <w:jc w:val="both"/>
        <w:rPr>
          <w:bCs/>
        </w:rPr>
      </w:pPr>
    </w:p>
    <w:p w14:paraId="0121E44A" w14:textId="4462C396" w:rsidR="00F807BB" w:rsidRDefault="00F807BB" w:rsidP="00F807BB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bCs/>
        </w:rPr>
      </w:pPr>
      <w:r>
        <w:rPr>
          <w:bCs/>
        </w:rPr>
        <w:t>La difusión molecular es un mecanismo de transferencia donde predomina la transferencia por fuerzas externas. (                                            )</w:t>
      </w:r>
    </w:p>
    <w:p w14:paraId="4EBB041C" w14:textId="27498F02" w:rsidR="00F807BB" w:rsidRDefault="00F807BB" w:rsidP="00F807BB">
      <w:pPr>
        <w:pStyle w:val="Prrafodelista"/>
        <w:rPr>
          <w:bCs/>
        </w:rPr>
      </w:pPr>
    </w:p>
    <w:p w14:paraId="4C000256" w14:textId="37668971" w:rsidR="00F807BB" w:rsidRDefault="00F807BB" w:rsidP="00F807BB">
      <w:pPr>
        <w:pStyle w:val="Prrafodelista"/>
        <w:rPr>
          <w:bCs/>
        </w:rPr>
      </w:pPr>
    </w:p>
    <w:p w14:paraId="73B3729D" w14:textId="77777777" w:rsidR="00F807BB" w:rsidRPr="00F807BB" w:rsidRDefault="00F807BB" w:rsidP="00F807BB">
      <w:pPr>
        <w:pStyle w:val="Prrafodelista"/>
        <w:rPr>
          <w:bCs/>
        </w:rPr>
      </w:pPr>
    </w:p>
    <w:p w14:paraId="174493A4" w14:textId="31AD4F9A" w:rsidR="001B7088" w:rsidRDefault="001B7088" w:rsidP="00F807BB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bCs/>
        </w:rPr>
      </w:pPr>
      <w:r>
        <w:rPr>
          <w:bCs/>
        </w:rPr>
        <w:t>El coeficiente de difusión es directamente proporcional a T</w:t>
      </w:r>
      <w:r>
        <w:rPr>
          <w:bCs/>
          <w:vertAlign w:val="superscript"/>
        </w:rPr>
        <w:t>3/2</w:t>
      </w:r>
      <w:r>
        <w:rPr>
          <w:bCs/>
        </w:rPr>
        <w:t xml:space="preserve"> para todo sistema de difusión molecular. (                                           )</w:t>
      </w:r>
    </w:p>
    <w:p w14:paraId="60D38369" w14:textId="4FCAAF33" w:rsidR="001B7088" w:rsidRDefault="001B7088" w:rsidP="001B7088">
      <w:pPr>
        <w:spacing w:after="200" w:line="276" w:lineRule="auto"/>
        <w:jc w:val="both"/>
        <w:rPr>
          <w:bCs/>
        </w:rPr>
      </w:pPr>
    </w:p>
    <w:p w14:paraId="2DB01BEF" w14:textId="77777777" w:rsidR="001B7088" w:rsidRPr="001B7088" w:rsidRDefault="001B7088" w:rsidP="001B7088">
      <w:pPr>
        <w:spacing w:after="200" w:line="276" w:lineRule="auto"/>
        <w:jc w:val="both"/>
        <w:rPr>
          <w:bCs/>
        </w:rPr>
      </w:pPr>
    </w:p>
    <w:p w14:paraId="198BE135" w14:textId="1DEE45D1" w:rsidR="00AA5EBE" w:rsidRPr="00352B49" w:rsidRDefault="00F807BB" w:rsidP="00FF5717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bCs/>
        </w:rPr>
      </w:pPr>
      <w:r>
        <w:rPr>
          <w:bCs/>
        </w:rPr>
        <w:t xml:space="preserve">La velocidad relativa de una sustancia es la diferencia entre velocidad absoluta de la sustancia y la velocidad promedio de la mezcla </w:t>
      </w:r>
      <w:proofErr w:type="spellStart"/>
      <w:r>
        <w:rPr>
          <w:bCs/>
        </w:rPr>
        <w:t>multicomponente</w:t>
      </w:r>
      <w:proofErr w:type="spellEnd"/>
      <w:r>
        <w:rPr>
          <w:bCs/>
        </w:rPr>
        <w:t>. (                                       )</w:t>
      </w:r>
    </w:p>
    <w:sectPr w:rsidR="00AA5EBE" w:rsidRPr="00352B49" w:rsidSect="00FF5717">
      <w:headerReference w:type="default" r:id="rId11"/>
      <w:footerReference w:type="default" r:id="rId12"/>
      <w:pgSz w:w="11900" w:h="16840"/>
      <w:pgMar w:top="1210" w:right="1440" w:bottom="709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AC5CD" w14:textId="77777777" w:rsidR="00D81F7C" w:rsidRDefault="00D81F7C" w:rsidP="00A33990">
      <w:r>
        <w:separator/>
      </w:r>
    </w:p>
  </w:endnote>
  <w:endnote w:type="continuationSeparator" w:id="0">
    <w:p w14:paraId="5398050C" w14:textId="77777777" w:rsidR="00D81F7C" w:rsidRDefault="00D81F7C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27272" w14:textId="77777777" w:rsidR="00D81F7C" w:rsidRDefault="00D81F7C" w:rsidP="00A33990">
      <w:r>
        <w:separator/>
      </w:r>
    </w:p>
  </w:footnote>
  <w:footnote w:type="continuationSeparator" w:id="0">
    <w:p w14:paraId="7639C936" w14:textId="77777777" w:rsidR="00D81F7C" w:rsidRDefault="00D81F7C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C4AE6"/>
    <w:multiLevelType w:val="hybridMultilevel"/>
    <w:tmpl w:val="925C7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D60B7"/>
    <w:multiLevelType w:val="hybridMultilevel"/>
    <w:tmpl w:val="38929FE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D71C1"/>
    <w:multiLevelType w:val="hybridMultilevel"/>
    <w:tmpl w:val="CDACCE2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58E5"/>
    <w:rsid w:val="000A2918"/>
    <w:rsid w:val="00122CB3"/>
    <w:rsid w:val="0016515E"/>
    <w:rsid w:val="00176AD7"/>
    <w:rsid w:val="001B7088"/>
    <w:rsid w:val="001D7266"/>
    <w:rsid w:val="0023223E"/>
    <w:rsid w:val="00241696"/>
    <w:rsid w:val="002B1BC8"/>
    <w:rsid w:val="002B327D"/>
    <w:rsid w:val="00352B49"/>
    <w:rsid w:val="003D224D"/>
    <w:rsid w:val="003F6CB6"/>
    <w:rsid w:val="0040533F"/>
    <w:rsid w:val="004B5909"/>
    <w:rsid w:val="00596635"/>
    <w:rsid w:val="005D31FF"/>
    <w:rsid w:val="006B0DA5"/>
    <w:rsid w:val="006B3231"/>
    <w:rsid w:val="00702A38"/>
    <w:rsid w:val="00733E8D"/>
    <w:rsid w:val="00864E7F"/>
    <w:rsid w:val="00950149"/>
    <w:rsid w:val="00963626"/>
    <w:rsid w:val="00A33990"/>
    <w:rsid w:val="00A83BE2"/>
    <w:rsid w:val="00AA5EBE"/>
    <w:rsid w:val="00B24602"/>
    <w:rsid w:val="00B63A1C"/>
    <w:rsid w:val="00B91733"/>
    <w:rsid w:val="00C254E6"/>
    <w:rsid w:val="00D81F7C"/>
    <w:rsid w:val="00E7508F"/>
    <w:rsid w:val="00EC661E"/>
    <w:rsid w:val="00F76F3C"/>
    <w:rsid w:val="00F807BB"/>
    <w:rsid w:val="00FF5717"/>
    <w:rsid w:val="00FF7D0C"/>
    <w:rsid w:val="072EC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AA5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731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Diana Lucia Tinoco Caicedo</cp:lastModifiedBy>
  <cp:revision>7</cp:revision>
  <cp:lastPrinted>2019-07-01T14:44:00Z</cp:lastPrinted>
  <dcterms:created xsi:type="dcterms:W3CDTF">2019-06-27T19:57:00Z</dcterms:created>
  <dcterms:modified xsi:type="dcterms:W3CDTF">2019-07-01T14:57:00Z</dcterms:modified>
</cp:coreProperties>
</file>